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Normal"/>
        <w:jc w:val="center"/>
        <w:rPr>
          <w:b/>
          <w:color w:val="000000"/>
          <w:sz w:val="34"/>
        </w:rPr>
      </w:pPr>
      <w:r>
        <w:rPr>
          <w:b/>
          <w:color w:val="000000"/>
          <w:sz w:val="34"/>
        </w:rPr>
        <w:t xml:space="preserve">ТЕРРИТОРИАЛЬНАЯ ИЗБИРАТЕЛЬНАЯ КОМИССИЯ </w:t>
      </w:r>
      <w:r>
        <w:rPr>
          <w:b/>
          <w:color w:val="000000"/>
          <w:sz w:val="34"/>
        </w:rPr>
        <w:t xml:space="preserve">ЩЕРБИНОВСКАЯ</w:t>
      </w:r>
      <w:r>
        <w:rPr>
          <w:b/>
          <w:color w:val="000000"/>
          <w:sz w:val="34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b/>
          <w:color w:val="000000"/>
          <w:spacing w:val="60"/>
          <w:sz w:val="32"/>
        </w:rPr>
      </w:pPr>
      <w:r>
        <w:rPr>
          <w:b/>
          <w:color w:val="000000"/>
          <w:spacing w:val="60"/>
          <w:sz w:val="32"/>
        </w:rPr>
        <w:t xml:space="preserve">РЕШЕНИЕ</w:t>
      </w:r>
    </w:p>
    <w:p>
      <w:pPr>
        <w:pStyle w:val="UserStyle_7"/>
        <w:keepNext w:val="false"/>
        <w:jc w:val="left"/>
        <w:outlineLvl w:val="9"/>
        <w:rPr>
          <w:rFonts w:ascii="ༀЀ" w:hAnsi="ༀЀ"/>
          <w:color w:val="000000"/>
        </w:rPr>
      </w:pPr>
      <w:r>
        <w:rPr>
          <w:rFonts w:ascii="ༀЀ" w:hAnsi="ༀЀ"/>
          <w:color w:val="000000"/>
        </w:rPr>
      </w:r>
    </w:p>
    <w:tbl>
      <w:tblPr>
        <w:tblW w:w="9911" w:type="dxa"/>
        <w:jc w:val="center"/>
        <w:tblInd w:w="29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3436"/>
        <w:gridCol w:w="3107"/>
        <w:gridCol w:w="3368"/>
      </w:tblGrid>
      <w:tr>
        <w:tc>
          <w:tcPr>
            <w:tcW w:w="34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 xml:space="preserve">1 ок</w:t>
            </w:r>
            <w:r>
              <w:rPr>
                <w:color w:val="000000"/>
                <w:u w:val="single"/>
              </w:rPr>
              <w:t xml:space="preserve">тября</w:t>
            </w:r>
            <w:r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 xml:space="preserve">202</w:t>
            </w:r>
            <w:r>
              <w:rPr>
                <w:color w:val="000000"/>
                <w:u w:val="single"/>
              </w:rPr>
              <w:t xml:space="preserve">4</w:t>
            </w:r>
            <w:r>
              <w:rPr>
                <w:color w:val="000000"/>
                <w:u w:val="single"/>
              </w:rPr>
              <w:t xml:space="preserve"> года</w:t>
            </w:r>
          </w:p>
        </w:tc>
        <w:tc>
          <w:tcPr>
            <w:tcW w:w="31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3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 xml:space="preserve">№ </w:t>
            </w:r>
            <w:r>
              <w:rPr>
                <w:color w:val="000000"/>
                <w:u w:val="single"/>
              </w:rPr>
              <w:t xml:space="preserve">1</w:t>
            </w:r>
            <w:r>
              <w:rPr>
                <w:color w:val="000000"/>
                <w:u w:val="single"/>
              </w:rPr>
              <w:t xml:space="preserve">10</w:t>
            </w:r>
            <w:r>
              <w:rPr>
                <w:color w:val="000000"/>
                <w:u w:val="single"/>
              </w:rPr>
              <w:t xml:space="preserve">/</w:t>
            </w:r>
            <w:r>
              <w:rPr>
                <w:color w:val="000000"/>
                <w:u w:val="single"/>
              </w:rPr>
              <w:t xml:space="preserve">10</w:t>
            </w:r>
            <w:r>
              <w:rPr>
                <w:color w:val="000000"/>
                <w:u w:val="single"/>
              </w:rPr>
              <w:t xml:space="preserve">86</w:t>
            </w:r>
            <w:r>
              <w:rPr>
                <w:color w:val="000000"/>
                <w:u w:val="single"/>
              </w:rPr>
            </w:r>
          </w:p>
        </w:tc>
      </w:tr>
    </w:tbl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 xml:space="preserve">ст. Старощербиновская</w:t>
      </w: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</w:pPr>
    </w:p>
    <w:p>
      <w:pPr>
        <w:pStyle w:val="Normal"/>
        <w:jc w:val="center"/>
        <w:rPr>
          <w:b/>
          <w:bCs w:val="0"/>
          <w:szCs w:val="28"/>
          <w:lang w:eastAsia="en-US"/>
        </w:rPr>
      </w:pPr>
      <w:r>
        <w:rPr>
          <w:b/>
          <w:bCs w:val="0"/>
          <w:szCs w:val="28"/>
          <w:lang w:val="en-US" w:eastAsia="en-US"/>
        </w:rPr>
        <w:t xml:space="preserve">О плане </w:t>
      </w:r>
      <w:r>
        <w:rPr>
          <w:b/>
          <w:bCs w:val="0"/>
          <w:szCs w:val="28"/>
          <w:lang w:eastAsia="en-US"/>
        </w:rPr>
        <w:t xml:space="preserve">мероприятий</w:t>
      </w:r>
    </w:p>
    <w:p>
      <w:pPr>
        <w:pStyle w:val="Normal"/>
        <w:jc w:val="center"/>
        <w:rPr>
          <w:b/>
          <w:bCs w:val="0"/>
          <w:szCs w:val="28"/>
          <w:lang w:eastAsia="en-US"/>
        </w:rPr>
      </w:pPr>
      <w:r>
        <w:rPr>
          <w:b/>
          <w:bCs w:val="0"/>
          <w:szCs w:val="28"/>
          <w:lang w:val="en-US" w:eastAsia="en-US"/>
        </w:rPr>
        <w:t xml:space="preserve">территориальной избирательной комиссии </w:t>
      </w:r>
      <w:r>
        <w:rPr>
          <w:b/>
          <w:bCs w:val="0"/>
          <w:szCs w:val="28"/>
          <w:lang w:eastAsia="en-US"/>
        </w:rPr>
        <w:t xml:space="preserve">Щербиновская</w:t>
      </w:r>
      <w:r>
        <w:rPr>
          <w:b/>
          <w:bCs w:val="0"/>
          <w:szCs w:val="28"/>
          <w:lang w:eastAsia="en-US"/>
        </w:rPr>
      </w:r>
    </w:p>
    <w:p>
      <w:pPr>
        <w:pStyle w:val="Normal"/>
        <w:jc w:val="center"/>
        <w:rPr>
          <w:b/>
          <w:bCs w:val="0"/>
          <w:szCs w:val="28"/>
          <w:lang w:eastAsia="en-US"/>
        </w:rPr>
      </w:pPr>
      <w:r>
        <w:rPr>
          <w:b/>
          <w:bCs w:val="0"/>
          <w:szCs w:val="28"/>
          <w:lang w:val="en-US" w:eastAsia="en-US"/>
        </w:rPr>
        <w:t xml:space="preserve">на </w:t>
      </w:r>
      <w:r>
        <w:rPr>
          <w:b/>
          <w:bCs w:val="0"/>
          <w:szCs w:val="28"/>
          <w:lang w:eastAsia="en-US"/>
        </w:rPr>
        <w:t xml:space="preserve">октябрь</w:t>
      </w:r>
      <w:r>
        <w:rPr>
          <w:b/>
          <w:bCs w:val="0"/>
          <w:szCs w:val="28"/>
          <w:lang w:eastAsia="en-US"/>
        </w:rPr>
        <w:t xml:space="preserve"> </w:t>
      </w:r>
      <w:r>
        <w:rPr>
          <w:b/>
          <w:bCs w:val="0"/>
          <w:szCs w:val="28"/>
          <w:lang w:val="en-US" w:eastAsia="en-US"/>
        </w:rPr>
        <w:t xml:space="preserve">20</w:t>
      </w:r>
      <w:r>
        <w:rPr>
          <w:b/>
          <w:bCs w:val="0"/>
          <w:szCs w:val="28"/>
          <w:lang w:eastAsia="en-US"/>
        </w:rPr>
        <w:t xml:space="preserve">2</w:t>
      </w:r>
      <w:r>
        <w:rPr>
          <w:b/>
          <w:bCs w:val="0"/>
          <w:szCs w:val="28"/>
          <w:lang w:eastAsia="en-US"/>
        </w:rPr>
        <w:t xml:space="preserve">4</w:t>
      </w:r>
      <w:r>
        <w:rPr>
          <w:b/>
          <w:bCs w:val="0"/>
          <w:szCs w:val="28"/>
          <w:lang w:val="en-US" w:eastAsia="en-US"/>
        </w:rPr>
        <w:t xml:space="preserve"> года</w:t>
      </w:r>
      <w:r>
        <w:rPr>
          <w:b/>
          <w:bCs w:val="0"/>
          <w:szCs w:val="28"/>
          <w:lang w:eastAsia="en-US"/>
        </w:rPr>
      </w:r>
    </w:p>
    <w:p>
      <w:pPr>
        <w:pStyle w:val="Normal"/>
        <w:jc w:val="center"/>
        <w:rPr>
          <w:b/>
          <w:bCs w:val="0"/>
          <w:szCs w:val="28"/>
          <w:lang w:eastAsia="en-US"/>
        </w:rPr>
      </w:pPr>
      <w:r>
        <w:rPr>
          <w:b/>
          <w:bCs w:val="0"/>
          <w:szCs w:val="28"/>
          <w:lang w:eastAsia="en-US"/>
        </w:rPr>
      </w:r>
    </w:p>
    <w:p>
      <w:pPr>
        <w:pStyle w:val="Normal"/>
        <w:tabs>
          <w:tab w:val="left" w:leader="none" w:pos="708"/>
          <w:tab w:val="center" w:leader="none" w:pos="4677"/>
          <w:tab w:val="right" w:leader="none" w:pos="9355"/>
        </w:tabs>
        <w:jc w:val="center"/>
        <w:rPr>
          <w:bCs w:val="0"/>
          <w:szCs w:val="28"/>
          <w:lang w:eastAsia="en-US"/>
        </w:rPr>
      </w:pPr>
      <w:r>
        <w:rPr>
          <w:bCs w:val="0"/>
          <w:szCs w:val="28"/>
          <w:lang w:eastAsia="en-US"/>
        </w:rPr>
      </w:r>
    </w:p>
    <w:p>
      <w:pPr>
        <w:pStyle w:val="Normal"/>
        <w:spacing w:line="360" w:lineRule="auto"/>
        <w:ind w:right="-6" w:firstLine="709"/>
        <w:jc w:val="both"/>
        <w:rPr>
          <w:bCs w:val="0"/>
          <w:szCs w:val="28"/>
          <w:lang w:eastAsia="en-US"/>
        </w:rPr>
      </w:pPr>
      <w:r>
        <w:rPr>
          <w:bCs w:val="0"/>
          <w:szCs w:val="28"/>
          <w:lang w:eastAsia="en-US"/>
        </w:rPr>
        <w:t xml:space="preserve">В соответствии с пунктом 9 статьи 26 Федерального закона от 12 июня 2002 года № 67</w:t>
      </w:r>
      <w:r>
        <w:rPr>
          <w:bCs w:val="0"/>
          <w:szCs w:val="28"/>
          <w:lang w:eastAsia="en-US"/>
        </w:rPr>
        <w:t xml:space="preserve">-ФЗ «Об основных гарантиях избирательных прав и права на участие в референдуме граждан Российской Федерации»,</w:t>
      </w:r>
      <w:r>
        <w:rPr>
          <w:bCs w:val="0"/>
          <w:szCs w:val="28"/>
          <w:lang w:eastAsia="en-US"/>
        </w:rPr>
        <w:t xml:space="preserve"> </w:t>
      </w:r>
      <w:r>
        <w:rPr>
          <w:bCs w:val="0"/>
          <w:szCs w:val="28"/>
          <w:lang w:val="en-US" w:eastAsia="en-US"/>
        </w:rPr>
        <w:t xml:space="preserve">территориальная </w:t>
      </w:r>
      <w:r>
        <w:rPr>
          <w:bCs w:val="0"/>
          <w:szCs w:val="28"/>
          <w:lang w:val="en-US" w:eastAsia="en-US"/>
        </w:rPr>
        <w:t xml:space="preserve">избирательная комиссия</w:t>
      </w:r>
      <w:r>
        <w:rPr>
          <w:bCs w:val="0"/>
          <w:szCs w:val="28"/>
          <w:lang w:val="en-US" w:eastAsia="en-US"/>
        </w:rPr>
        <w:t xml:space="preserve"> </w:t>
      </w:r>
      <w:r>
        <w:rPr>
          <w:bCs w:val="0"/>
          <w:szCs w:val="28"/>
          <w:lang w:eastAsia="en-US"/>
        </w:rPr>
        <w:t xml:space="preserve">Щербиновская</w:t>
      </w:r>
      <w:r>
        <w:rPr>
          <w:bCs w:val="0"/>
          <w:szCs w:val="28"/>
          <w:lang w:val="en-US" w:eastAsia="en-US"/>
        </w:rPr>
        <w:t xml:space="preserve"> </w:t>
      </w:r>
      <w:r>
        <w:rPr>
          <w:spacing w:val="36"/>
          <w:szCs w:val="28"/>
        </w:rPr>
        <w:t xml:space="preserve">РЕШИЛА</w:t>
      </w:r>
      <w:r>
        <w:rPr>
          <w:szCs w:val="28"/>
        </w:rPr>
        <w:t xml:space="preserve">:</w:t>
      </w:r>
      <w:r>
        <w:rPr>
          <w:bCs w:val="0"/>
          <w:szCs w:val="28"/>
          <w:lang w:eastAsia="en-US"/>
        </w:rPr>
      </w:r>
    </w:p>
    <w:p>
      <w:pPr>
        <w:pStyle w:val="Normal"/>
        <w:spacing w:line="360" w:lineRule="auto"/>
        <w:ind w:firstLine="709"/>
        <w:jc w:val="both"/>
        <w:rPr>
          <w:szCs w:val="28"/>
          <w:lang w:eastAsia="en-US"/>
        </w:rPr>
      </w:pPr>
      <w:r>
        <w:rPr>
          <w:szCs w:val="28"/>
          <w:lang w:val="en-US" w:eastAsia="en-US"/>
        </w:rPr>
        <w:t xml:space="preserve">1. Утвердить </w:t>
      </w:r>
      <w:r>
        <w:rPr>
          <w:szCs w:val="28"/>
          <w:lang w:eastAsia="en-US"/>
        </w:rPr>
        <w:t xml:space="preserve">п</w:t>
      </w:r>
      <w:r>
        <w:rPr>
          <w:szCs w:val="28"/>
          <w:lang w:val="en-US" w:eastAsia="en-US"/>
        </w:rPr>
        <w:t xml:space="preserve">лан </w:t>
      </w:r>
      <w:r>
        <w:rPr>
          <w:szCs w:val="28"/>
          <w:lang w:eastAsia="en-US"/>
        </w:rPr>
        <w:t xml:space="preserve">мероприятий</w:t>
      </w:r>
      <w:r>
        <w:rPr>
          <w:szCs w:val="28"/>
          <w:lang w:val="en-US" w:eastAsia="en-US"/>
        </w:rPr>
        <w:t xml:space="preserve"> территориальной избирательной к</w:t>
      </w:r>
      <w:r>
        <w:rPr>
          <w:szCs w:val="28"/>
          <w:lang w:val="en-US" w:eastAsia="en-US"/>
        </w:rPr>
        <w:t xml:space="preserve">омиссии </w:t>
      </w:r>
      <w:r>
        <w:rPr>
          <w:szCs w:val="28"/>
          <w:lang w:eastAsia="en-US"/>
        </w:rPr>
        <w:t xml:space="preserve">Щербиновская</w:t>
      </w:r>
      <w:r>
        <w:rPr>
          <w:szCs w:val="28"/>
          <w:lang w:val="en-US" w:eastAsia="en-US"/>
        </w:rPr>
        <w:t xml:space="preserve"> на </w:t>
      </w:r>
      <w:r>
        <w:rPr>
          <w:szCs w:val="28"/>
          <w:lang w:val="en-US" w:eastAsia="en-US"/>
        </w:rPr>
        <w:t xml:space="preserve">октябрь</w:t>
      </w:r>
      <w:r>
        <w:rPr>
          <w:szCs w:val="28"/>
          <w:lang w:eastAsia="en-US"/>
        </w:rPr>
        <w:t xml:space="preserve"> </w:t>
      </w:r>
      <w:r>
        <w:rPr>
          <w:szCs w:val="28"/>
          <w:lang w:val="en-US" w:eastAsia="en-US"/>
        </w:rPr>
        <w:t xml:space="preserve">20</w:t>
      </w:r>
      <w:r>
        <w:rPr>
          <w:szCs w:val="28"/>
          <w:lang w:eastAsia="en-US"/>
        </w:rPr>
        <w:t xml:space="preserve">2</w:t>
      </w:r>
      <w:r>
        <w:rPr>
          <w:szCs w:val="28"/>
          <w:lang w:eastAsia="en-US"/>
        </w:rPr>
        <w:t xml:space="preserve">4</w:t>
      </w:r>
      <w:r>
        <w:rPr>
          <w:szCs w:val="28"/>
          <w:lang w:val="en-US" w:eastAsia="en-US"/>
        </w:rPr>
        <w:t xml:space="preserve"> года (прилагается).</w:t>
      </w:r>
      <w:r>
        <w:rPr>
          <w:szCs w:val="28"/>
          <w:lang w:eastAsia="en-US"/>
        </w:rPr>
      </w:r>
    </w:p>
    <w:p>
      <w:pPr>
        <w:pStyle w:val="Normal"/>
        <w:spacing w:line="360" w:lineRule="auto"/>
        <w:ind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 xml:space="preserve">2. Направить настоящее решение </w:t>
      </w:r>
      <w:r>
        <w:rPr>
          <w:szCs w:val="28"/>
          <w:lang w:eastAsia="en-US"/>
        </w:rPr>
        <w:t xml:space="preserve">в избирательную комиссию</w:t>
      </w:r>
      <w:r>
        <w:rPr>
          <w:szCs w:val="28"/>
          <w:lang w:eastAsia="en-US"/>
        </w:rPr>
        <w:t xml:space="preserve"> Краснодарского края. </w:t>
      </w:r>
      <w:r>
        <w:rPr>
          <w:szCs w:val="28"/>
          <w:lang w:eastAsia="en-US"/>
        </w:rPr>
      </w:r>
    </w:p>
    <w:p>
      <w:pPr>
        <w:pStyle w:val="Normal"/>
        <w:spacing w:line="360" w:lineRule="auto"/>
        <w:ind w:firstLine="709"/>
        <w:jc w:val="both"/>
        <w:rPr>
          <w:rFonts w:eastAsia="Calibri"/>
          <w:bCs w:val="0"/>
          <w:szCs w:val="28"/>
          <w:lang w:eastAsia="en-US"/>
        </w:rPr>
      </w:pPr>
      <w:r>
        <w:rPr>
          <w:rFonts w:eastAsia="Calibri"/>
          <w:bCs w:val="0"/>
          <w:szCs w:val="28"/>
          <w:lang w:eastAsia="en-US"/>
        </w:rPr>
        <w:t xml:space="preserve">3. 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  <w:r>
        <w:rPr>
          <w:rFonts w:eastAsia="Calibri"/>
          <w:bCs w:val="0"/>
          <w:szCs w:val="28"/>
          <w:lang w:eastAsia="en-US"/>
        </w:rPr>
      </w:r>
    </w:p>
    <w:p>
      <w:pPr>
        <w:pStyle w:val="Normal"/>
        <w:spacing w:line="360" w:lineRule="auto"/>
        <w:ind w:firstLine="709"/>
        <w:jc w:val="both"/>
        <w:rPr>
          <w:rFonts w:eastAsia="Calibri"/>
          <w:bCs w:val="0"/>
          <w:szCs w:val="28"/>
        </w:rPr>
      </w:pPr>
      <w:r>
        <w:rPr>
          <w:rFonts w:eastAsia="Calibri"/>
          <w:bCs w:val="0"/>
          <w:szCs w:val="28"/>
        </w:rPr>
        <w:t xml:space="preserve">4</w:t>
      </w:r>
      <w:r>
        <w:rPr>
          <w:rFonts w:eastAsia="Calibri"/>
          <w:bCs w:val="0"/>
          <w:szCs w:val="28"/>
        </w:rPr>
        <w:t xml:space="preserve">. Контроль за выполнением </w:t>
      </w:r>
      <w:r>
        <w:rPr>
          <w:rFonts w:eastAsia="Calibri"/>
          <w:bCs w:val="0"/>
          <w:szCs w:val="28"/>
        </w:rPr>
        <w:t xml:space="preserve">пунктов</w:t>
      </w:r>
      <w:r>
        <w:rPr>
          <w:rFonts w:eastAsia="Calibri"/>
          <w:bCs w:val="0"/>
          <w:szCs w:val="28"/>
        </w:rPr>
        <w:t xml:space="preserve"> 2</w:t>
      </w:r>
      <w:r>
        <w:rPr>
          <w:rFonts w:eastAsia="Calibri"/>
          <w:bCs w:val="0"/>
          <w:szCs w:val="28"/>
        </w:rPr>
        <w:t xml:space="preserve">, 3</w:t>
      </w:r>
      <w:r>
        <w:rPr>
          <w:rFonts w:eastAsia="Calibri"/>
          <w:bCs w:val="0"/>
          <w:szCs w:val="28"/>
        </w:rPr>
        <w:t xml:space="preserve"> </w:t>
      </w:r>
      <w:r>
        <w:rPr>
          <w:rFonts w:eastAsia="Calibri"/>
          <w:bCs w:val="0"/>
          <w:szCs w:val="28"/>
        </w:rPr>
        <w:t xml:space="preserve">настоящего решения возложить на секретаря территориальной избирательной комиссии</w:t>
      </w:r>
      <w:r>
        <w:rPr>
          <w:rFonts w:eastAsia="Calibri"/>
          <w:bCs w:val="0"/>
          <w:szCs w:val="28"/>
        </w:rPr>
        <w:t xml:space="preserve"> Щербиновская</w:t>
      </w:r>
      <w:r>
        <w:rPr>
          <w:rFonts w:eastAsia="Calibri"/>
          <w:bCs w:val="0"/>
          <w:szCs w:val="28"/>
        </w:rPr>
        <w:t xml:space="preserve"> </w:t>
      </w:r>
      <w:r>
        <w:rPr>
          <w:rFonts w:eastAsia="Calibri"/>
          <w:bCs w:val="0"/>
          <w:szCs w:val="28"/>
        </w:rPr>
        <w:t xml:space="preserve">Гусеву Юлию Андреевну</w:t>
      </w:r>
      <w:r>
        <w:rPr>
          <w:rFonts w:eastAsia="Calibri"/>
          <w:bCs w:val="0"/>
          <w:szCs w:val="28"/>
        </w:rPr>
        <w:t xml:space="preserve">.</w:t>
      </w:r>
    </w:p>
    <w:p>
      <w:pPr>
        <w:pStyle w:val="BodyTextIndent"/>
        <w:spacing w:line="312" w:lineRule="auto"/>
        <w:rPr>
          <w:szCs w:val="28"/>
          <w:lang w:val="ru-RU"/>
        </w:rPr>
      </w:pPr>
      <w:r>
        <w:rPr>
          <w:szCs w:val="28"/>
          <w:lang w:val="ru-RU"/>
        </w:rPr>
      </w:r>
    </w:p>
    <w:tbl>
      <w:tblPr>
        <w:tblW w:w="9498" w:type="dxa"/>
        <w:tblInd w:w="216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253"/>
        <w:gridCol w:w="2693"/>
        <w:gridCol w:w="2552"/>
      </w:tblGrid>
      <w:tr>
        <w:trPr/>
        <w:tc>
          <w:tcPr>
            <w:tcW w:w="425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Председатель</w:t>
            </w:r>
            <w:r>
              <w:rPr>
                <w:color w:val="000000"/>
                <w:szCs w:val="28"/>
              </w:rPr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 xml:space="preserve">террит</w:t>
            </w:r>
            <w:r>
              <w:rPr>
                <w:szCs w:val="28"/>
              </w:rPr>
              <w:t xml:space="preserve">ориальной избирательной 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комиссии </w:t>
            </w:r>
            <w:r>
              <w:rPr>
                <w:szCs w:val="28"/>
              </w:rPr>
              <w:t xml:space="preserve">Щербиновск</w:t>
            </w:r>
            <w:r>
              <w:rPr>
                <w:szCs w:val="28"/>
              </w:rPr>
              <w:t xml:space="preserve">ая</w:t>
            </w:r>
            <w:r>
              <w:rPr>
                <w:szCs w:val="28"/>
              </w:rPr>
            </w:r>
          </w:p>
          <w:p>
            <w:pPr>
              <w:pStyle w:val="Normal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  <w:tc>
          <w:tcPr>
            <w:tcW w:w="26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  <w:tc>
          <w:tcPr>
            <w:tcW w:w="2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jc w:val="right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Ю.Ю. Галкина</w:t>
            </w:r>
            <w:r>
              <w:rPr>
                <w:color w:val="000000"/>
                <w:szCs w:val="28"/>
              </w:rPr>
            </w:r>
          </w:p>
        </w:tc>
      </w:tr>
      <w:tr>
        <w:trPr/>
        <w:tc>
          <w:tcPr>
            <w:tcW w:w="425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Секретарь</w:t>
            </w:r>
            <w:r>
              <w:rPr>
                <w:color w:val="000000"/>
                <w:szCs w:val="28"/>
              </w:rPr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 xml:space="preserve">территориальной избирательной </w:t>
            </w:r>
          </w:p>
          <w:p>
            <w:pPr>
              <w:pStyle w:val="Normal"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комиссии </w:t>
            </w:r>
            <w:r>
              <w:rPr>
                <w:szCs w:val="28"/>
              </w:rPr>
              <w:t xml:space="preserve">Щербиновская</w:t>
            </w:r>
            <w:r>
              <w:rPr>
                <w:color w:val="000000"/>
                <w:szCs w:val="28"/>
              </w:rPr>
            </w:r>
          </w:p>
        </w:tc>
        <w:tc>
          <w:tcPr>
            <w:tcW w:w="26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  <w:tc>
          <w:tcPr>
            <w:tcW w:w="2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  <w:p>
            <w:pPr>
              <w:pStyle w:val="Normal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  <w:p>
            <w:pPr>
              <w:pStyle w:val="Normal"/>
              <w:jc w:val="righ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Ю.А. Гусева</w:t>
            </w:r>
            <w:r>
              <w:rPr>
                <w:color w:val="000000"/>
                <w:szCs w:val="28"/>
              </w:rPr>
            </w:r>
          </w:p>
        </w:tc>
      </w:tr>
    </w:tbl>
    <w:p>
      <w:pPr>
        <w:pStyle w:val="Normal"/>
        <w:ind w:left="3969"/>
        <w:jc w:val="center"/>
        <w:rPr>
          <w:rFonts w:eastAsia="Calibri"/>
          <w:bCs w:val="0"/>
          <w:szCs w:val="28"/>
          <w:lang w:eastAsia="en-US"/>
        </w:rPr>
      </w:pPr>
      <w:r>
        <w:rPr>
          <w:rFonts w:eastAsia="Calibri"/>
          <w:bCs w:val="0"/>
          <w:szCs w:val="28"/>
          <w:lang w:eastAsia="en-US"/>
        </w:rPr>
        <w:t xml:space="preserve">Приложение</w:t>
      </w:r>
    </w:p>
    <w:p>
      <w:pPr>
        <w:pStyle w:val="Normal"/>
        <w:ind w:left="3969"/>
        <w:jc w:val="center"/>
        <w:rPr>
          <w:rFonts w:eastAsia="Calibri"/>
          <w:bCs w:val="0"/>
          <w:szCs w:val="28"/>
          <w:lang w:eastAsia="en-US"/>
        </w:rPr>
      </w:pPr>
      <w:r>
        <w:rPr>
          <w:rFonts w:eastAsia="Calibri"/>
          <w:bCs w:val="0"/>
          <w:szCs w:val="28"/>
          <w:lang w:eastAsia="en-US"/>
        </w:rPr>
      </w:r>
    </w:p>
    <w:p>
      <w:pPr>
        <w:pStyle w:val="Normal"/>
        <w:ind w:left="3969"/>
        <w:jc w:val="center"/>
        <w:rPr>
          <w:rFonts w:eastAsia="Calibri"/>
          <w:bCs w:val="0"/>
          <w:szCs w:val="28"/>
          <w:lang w:eastAsia="en-US"/>
        </w:rPr>
      </w:pPr>
      <w:r>
        <w:rPr>
          <w:rFonts w:eastAsia="Calibri"/>
          <w:bCs w:val="0"/>
          <w:szCs w:val="28"/>
          <w:lang w:eastAsia="en-US"/>
        </w:rPr>
        <w:t xml:space="preserve">УТВЕРЖДЕН</w:t>
      </w:r>
      <w:r>
        <w:rPr>
          <w:rFonts w:eastAsia="Calibri"/>
          <w:bCs w:val="0"/>
          <w:szCs w:val="28"/>
          <w:lang w:eastAsia="en-US"/>
        </w:rPr>
      </w:r>
    </w:p>
    <w:p>
      <w:pPr>
        <w:pStyle w:val="Normal"/>
        <w:ind w:left="3969"/>
        <w:jc w:val="center"/>
        <w:rPr>
          <w:rFonts w:eastAsia="Calibri"/>
          <w:bCs w:val="0"/>
          <w:szCs w:val="28"/>
          <w:lang w:eastAsia="en-US"/>
        </w:rPr>
      </w:pPr>
      <w:r>
        <w:rPr>
          <w:rFonts w:eastAsia="Calibri"/>
          <w:bCs w:val="0"/>
          <w:szCs w:val="28"/>
          <w:lang w:eastAsia="en-US"/>
        </w:rPr>
        <w:t xml:space="preserve">решением территориальной избирательной</w:t>
        <w:br w:type="textWrapping" w:clear="all"/>
        <w:t xml:space="preserve">комиссии Щербиновская</w:t>
        <w:br w:type="textWrapping" w:clear="all"/>
        <w:t xml:space="preserve">от </w:t>
      </w:r>
      <w:r>
        <w:rPr>
          <w:rFonts w:eastAsia="Calibri"/>
          <w:bCs w:val="0"/>
          <w:color w:val="000000"/>
          <w:szCs w:val="28"/>
          <w:lang w:eastAsia="en-US"/>
        </w:rPr>
        <w:t xml:space="preserve">1 октября </w:t>
      </w:r>
      <w:r>
        <w:rPr>
          <w:rFonts w:eastAsia="Calibri"/>
          <w:bCs w:val="0"/>
          <w:szCs w:val="28"/>
          <w:lang w:eastAsia="en-US"/>
        </w:rPr>
        <w:t xml:space="preserve">202</w:t>
      </w:r>
      <w:r>
        <w:rPr>
          <w:rFonts w:eastAsia="Calibri"/>
          <w:bCs w:val="0"/>
          <w:szCs w:val="28"/>
          <w:lang w:eastAsia="en-US"/>
        </w:rPr>
        <w:t xml:space="preserve">4</w:t>
      </w:r>
      <w:r>
        <w:rPr>
          <w:rFonts w:eastAsia="Calibri"/>
          <w:bCs w:val="0"/>
          <w:szCs w:val="28"/>
          <w:lang w:eastAsia="en-US"/>
        </w:rPr>
        <w:t xml:space="preserve"> года </w:t>
      </w:r>
      <w:r>
        <w:rPr>
          <w:rFonts w:eastAsia="Calibri"/>
          <w:bCs w:val="0"/>
          <w:color w:val="000000"/>
          <w:szCs w:val="28"/>
          <w:lang w:eastAsia="en-US"/>
        </w:rPr>
        <w:t xml:space="preserve">№ </w:t>
      </w:r>
      <w:r>
        <w:rPr>
          <w:rFonts w:eastAsia="Calibri"/>
          <w:bCs w:val="0"/>
          <w:color w:val="000000"/>
          <w:szCs w:val="28"/>
          <w:lang w:eastAsia="en-US"/>
        </w:rPr>
        <w:t xml:space="preserve">1</w:t>
      </w:r>
      <w:r>
        <w:rPr>
          <w:rFonts w:eastAsia="Calibri"/>
          <w:bCs w:val="0"/>
          <w:color w:val="000000"/>
          <w:szCs w:val="28"/>
          <w:lang w:eastAsia="en-US"/>
        </w:rPr>
        <w:t xml:space="preserve">10</w:t>
      </w:r>
      <w:r>
        <w:rPr>
          <w:rFonts w:eastAsia="Calibri"/>
          <w:bCs w:val="0"/>
          <w:color w:val="000000"/>
          <w:szCs w:val="28"/>
          <w:lang w:eastAsia="en-US"/>
        </w:rPr>
        <w:t xml:space="preserve">/</w:t>
      </w:r>
      <w:r>
        <w:rPr>
          <w:rFonts w:eastAsia="Calibri"/>
          <w:bCs w:val="0"/>
          <w:color w:val="000000"/>
          <w:szCs w:val="28"/>
          <w:lang w:eastAsia="en-US"/>
        </w:rPr>
        <w:t xml:space="preserve">10</w:t>
      </w:r>
      <w:r>
        <w:rPr>
          <w:rFonts w:eastAsia="Calibri"/>
          <w:bCs w:val="0"/>
          <w:color w:val="000000"/>
          <w:szCs w:val="28"/>
          <w:lang w:eastAsia="en-US"/>
        </w:rPr>
        <w:t xml:space="preserve">86</w:t>
      </w:r>
      <w:r>
        <w:rPr>
          <w:rFonts w:eastAsia="Calibri"/>
          <w:bCs w:val="0"/>
          <w:szCs w:val="28"/>
          <w:lang w:eastAsia="en-US"/>
        </w:rPr>
      </w:r>
    </w:p>
    <w:p>
      <w:pPr>
        <w:pStyle w:val="Normal"/>
        <w:rPr>
          <w:bCs w:val="0"/>
          <w:sz w:val="24"/>
        </w:rPr>
      </w:pPr>
      <w:r>
        <w:rPr>
          <w:bCs w:val="0"/>
          <w:sz w:val="24"/>
        </w:rPr>
      </w:r>
    </w:p>
    <w:p>
      <w:pPr>
        <w:pStyle w:val="Normal"/>
        <w:rPr>
          <w:bCs w:val="0"/>
          <w:sz w:val="24"/>
        </w:rPr>
      </w:pPr>
      <w:r>
        <w:rPr>
          <w:bCs w:val="0"/>
          <w:sz w:val="24"/>
        </w:rPr>
      </w:r>
    </w:p>
    <w:p>
      <w:pPr>
        <w:pStyle w:val="Normal"/>
        <w:widowControl w:val="false"/>
        <w:jc w:val="center"/>
        <w:outlineLvl w:val="0"/>
        <w:rPr>
          <w:b/>
          <w:szCs w:val="28"/>
        </w:rPr>
      </w:pPr>
      <w:r>
        <w:rPr>
          <w:b/>
          <w:szCs w:val="28"/>
        </w:rPr>
        <w:t xml:space="preserve">План </w:t>
      </w:r>
      <w:r>
        <w:rPr>
          <w:b/>
          <w:szCs w:val="28"/>
        </w:rPr>
        <w:t xml:space="preserve">мероприятий</w:t>
      </w:r>
    </w:p>
    <w:p>
      <w:pPr>
        <w:pStyle w:val="Normal"/>
        <w:widowControl w:val="false"/>
        <w:jc w:val="center"/>
        <w:outlineLvl w:val="0"/>
        <w:rPr>
          <w:b/>
          <w:szCs w:val="28"/>
        </w:rPr>
      </w:pPr>
      <w:r>
        <w:rPr>
          <w:b/>
          <w:szCs w:val="28"/>
        </w:rPr>
        <w:t xml:space="preserve">территориальной избирательной комиссии </w:t>
      </w:r>
      <w:r>
        <w:rPr>
          <w:b/>
          <w:szCs w:val="28"/>
        </w:rPr>
        <w:t xml:space="preserve">Щербиновская</w:t>
      </w:r>
      <w:r>
        <w:rPr>
          <w:b/>
          <w:szCs w:val="28"/>
        </w:rPr>
        <w:br w:type="textWrapping" w:clear="all"/>
        <w:t xml:space="preserve">на </w:t>
      </w:r>
      <w:r>
        <w:rPr>
          <w:b/>
          <w:szCs w:val="28"/>
        </w:rPr>
        <w:t xml:space="preserve">октябрь</w:t>
      </w:r>
      <w:r>
        <w:rPr>
          <w:b/>
          <w:szCs w:val="28"/>
        </w:rPr>
        <w:t xml:space="preserve"> 202</w:t>
      </w:r>
      <w:r>
        <w:rPr>
          <w:b/>
          <w:szCs w:val="28"/>
        </w:rPr>
        <w:t xml:space="preserve">4</w:t>
      </w:r>
      <w:r>
        <w:rPr>
          <w:b/>
          <w:szCs w:val="28"/>
        </w:rPr>
        <w:t xml:space="preserve"> года</w:t>
      </w:r>
      <w:r>
        <w:rPr>
          <w:b/>
          <w:szCs w:val="28"/>
        </w:rPr>
        <w:br w:type="textWrapping" w:clear="all"/>
      </w:r>
      <w:r>
        <w:rPr>
          <w:b/>
          <w:szCs w:val="28"/>
        </w:rPr>
      </w:r>
    </w:p>
    <w:tbl>
      <w:tblPr>
        <w:tblW w:w="9498" w:type="dxa"/>
        <w:tblInd w:w="2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9"/>
        <w:gridCol w:w="1276"/>
        <w:gridCol w:w="3402"/>
        <w:gridCol w:w="1984"/>
        <w:gridCol w:w="2127"/>
      </w:tblGrid>
      <w:tr>
        <w:trPr>
          <w:trHeight w:val="795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№</w:t>
            </w:r>
          </w:p>
          <w:p>
            <w:pPr>
              <w:pStyle w:val="Normal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п/п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Дата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Наименование</w:t>
            </w:r>
          </w:p>
          <w:p>
            <w:pPr>
              <w:pStyle w:val="Normal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мероприятия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Место</w:t>
            </w:r>
          </w:p>
          <w:p>
            <w:pPr>
              <w:pStyle w:val="Normal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проведения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Ответственный</w:t>
            </w:r>
          </w:p>
        </w:tc>
      </w:tr>
      <w:tr>
        <w:trPr>
          <w:trHeight w:val="791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октябрь</w:t>
            </w:r>
            <w:r>
              <w:rPr>
                <w:rFonts w:eastAsia="Calibri"/>
                <w:sz w:val="24"/>
              </w:rPr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Изучение федерального и краевого законо</w:t>
            </w:r>
            <w:r>
              <w:rPr>
                <w:rFonts w:eastAsia="Calibri"/>
                <w:bCs w:val="0"/>
                <w:sz w:val="24"/>
                <w:lang w:eastAsia="en-US"/>
              </w:rPr>
              <w:t xml:space="preserve">дательства, постановлений </w:t>
            </w:r>
            <w:r>
              <w:rPr>
                <w:rFonts w:eastAsia="Calibri"/>
                <w:bCs w:val="0"/>
                <w:sz w:val="24"/>
                <w:lang w:eastAsia="en-US"/>
              </w:rPr>
              <w:t xml:space="preserve">Центральной избирательно</w:t>
            </w:r>
            <w:r>
              <w:rPr>
                <w:rFonts w:eastAsia="Calibri"/>
                <w:bCs w:val="0"/>
                <w:sz w:val="24"/>
                <w:lang w:eastAsia="en-US"/>
              </w:rPr>
              <w:t xml:space="preserve">й комиссии Российской Федерации</w:t>
            </w:r>
            <w:r>
              <w:rPr>
                <w:rFonts w:eastAsia="Calibri"/>
                <w:bCs w:val="0"/>
                <w:sz w:val="24"/>
                <w:lang w:eastAsia="en-US"/>
              </w:rPr>
              <w:t xml:space="preserve">, постан</w:t>
            </w:r>
            <w:r>
              <w:rPr>
                <w:rFonts w:eastAsia="Calibri"/>
                <w:bCs w:val="0"/>
                <w:sz w:val="24"/>
                <w:lang w:eastAsia="en-US"/>
              </w:rPr>
              <w:t xml:space="preserve">овлений избирательной комиссии Краснодарского края</w:t>
            </w:r>
            <w:r>
              <w:rPr>
                <w:rFonts w:eastAsia="Calibri"/>
                <w:bCs w:val="0"/>
                <w:sz w:val="24"/>
                <w:lang w:eastAsia="en-US"/>
              </w:rPr>
              <w:t xml:space="preserve">, нормативных право</w:t>
            </w:r>
            <w:r>
              <w:rPr>
                <w:rFonts w:eastAsia="Calibri"/>
                <w:bCs w:val="0"/>
                <w:sz w:val="24"/>
                <w:lang w:eastAsia="en-US"/>
              </w:rPr>
              <w:t xml:space="preserve">вых акт</w:t>
            </w:r>
            <w:r>
              <w:rPr>
                <w:rFonts w:eastAsia="Calibri"/>
                <w:bCs w:val="0"/>
                <w:sz w:val="24"/>
                <w:lang w:eastAsia="en-US"/>
              </w:rPr>
              <w:t xml:space="preserve">ов органов местного самоуправле</w:t>
            </w:r>
            <w:r>
              <w:rPr>
                <w:rFonts w:eastAsia="Calibri"/>
                <w:bCs w:val="0"/>
                <w:sz w:val="24"/>
                <w:lang w:eastAsia="en-US"/>
              </w:rPr>
              <w:t xml:space="preserve">ния, иных нормативных актов</w:t>
            </w:r>
            <w:r>
              <w:rPr>
                <w:rFonts w:eastAsia="Calibri"/>
                <w:bCs w:val="0"/>
                <w:sz w:val="24"/>
                <w:lang w:eastAsia="en-US"/>
              </w:rPr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 xml:space="preserve">Помещение </w:t>
            </w:r>
            <w:r>
              <w:rPr>
                <w:bCs w:val="0"/>
                <w:sz w:val="24"/>
              </w:rPr>
              <w:t xml:space="preserve">территориальной избирательной комиссии Щербиновская </w:t>
              <w:br w:type="textWrapping" w:clear="all"/>
              <w:t xml:space="preserve">(далее</w:t>
            </w:r>
            <w:r>
              <w:rPr>
                <w:bCs w:val="0"/>
                <w:sz w:val="24"/>
              </w:rPr>
              <w:t xml:space="preserve"> </w:t>
            </w:r>
            <w:r>
              <w:rPr>
                <w:bCs w:val="0"/>
                <w:sz w:val="24"/>
              </w:rPr>
              <w:t xml:space="preserve">-</w:t>
            </w:r>
            <w:r>
              <w:rPr>
                <w:bCs w:val="0"/>
                <w:sz w:val="24"/>
              </w:rPr>
              <w:t xml:space="preserve"> П</w:t>
            </w:r>
            <w:r>
              <w:rPr>
                <w:bCs w:val="0"/>
                <w:sz w:val="24"/>
              </w:rPr>
              <w:t xml:space="preserve">омещение ТИК)</w:t>
            </w:r>
            <w:r>
              <w:rPr>
                <w:bCs w:val="0"/>
                <w:sz w:val="24"/>
              </w:rPr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Ю.Ю. Галкина</w:t>
            </w:r>
            <w:r>
              <w:rPr>
                <w:rFonts w:eastAsia="Calibri"/>
                <w:bCs w:val="0"/>
                <w:sz w:val="24"/>
                <w:lang w:eastAsia="en-US"/>
              </w:rPr>
            </w:r>
          </w:p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Е.А. Шапарь</w:t>
            </w:r>
            <w:r>
              <w:rPr>
                <w:rFonts w:eastAsia="Calibri"/>
                <w:bCs w:val="0"/>
                <w:sz w:val="24"/>
                <w:lang w:eastAsia="en-US"/>
              </w:rPr>
            </w:r>
          </w:p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</w:r>
          </w:p>
        </w:tc>
      </w:tr>
      <w:tr>
        <w:trPr>
          <w:trHeight w:val="791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2</w:t>
            </w:r>
            <w:r>
              <w:rPr>
                <w:rFonts w:eastAsia="Calibri"/>
                <w:sz w:val="24"/>
              </w:rPr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октябрь</w:t>
            </w:r>
            <w:r>
              <w:rPr>
                <w:rFonts w:eastAsia="Calibri"/>
                <w:sz w:val="24"/>
              </w:rPr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 xml:space="preserve">Ведение делопроизводства. Регистрация входящей и исходящей корреспонденции. </w:t>
            </w:r>
          </w:p>
          <w:p>
            <w:pPr>
              <w:pStyle w:val="Normal"/>
              <w:rPr>
                <w:bCs w:val="0"/>
                <w:sz w:val="24"/>
              </w:rPr>
            </w:pPr>
            <w:r>
              <w:rPr>
                <w:sz w:val="24"/>
              </w:rPr>
              <w:t xml:space="preserve">Контроль за исполнением докумен</w:t>
            </w:r>
            <w:r>
              <w:rPr>
                <w:bCs w:val="0"/>
                <w:sz w:val="24"/>
              </w:rPr>
              <w:t xml:space="preserve">тов. </w:t>
            </w:r>
            <w:r>
              <w:rPr>
                <w:bCs w:val="0"/>
                <w:sz w:val="24"/>
              </w:rPr>
            </w:r>
          </w:p>
          <w:p>
            <w:pPr>
              <w:pStyle w:val="Normal"/>
              <w:rPr>
                <w:bCs w:val="0"/>
                <w:sz w:val="24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Подго</w:t>
            </w:r>
            <w:r>
              <w:rPr>
                <w:rFonts w:eastAsia="Calibri"/>
                <w:bCs w:val="0"/>
                <w:sz w:val="24"/>
                <w:lang w:eastAsia="en-US"/>
              </w:rPr>
              <w:t xml:space="preserve">товка материалов к заседаниям</w:t>
            </w:r>
            <w:r>
              <w:rPr>
                <w:rFonts w:eastAsia="Calibri"/>
                <w:bCs w:val="0"/>
                <w:sz w:val="24"/>
                <w:lang w:eastAsia="en-US"/>
              </w:rPr>
              <w:t xml:space="preserve"> территориальной избирательной комиссии</w:t>
            </w:r>
            <w:r>
              <w:rPr>
                <w:rFonts w:eastAsia="Calibri"/>
                <w:bCs w:val="0"/>
                <w:sz w:val="24"/>
                <w:lang w:eastAsia="en-US"/>
              </w:rPr>
              <w:t xml:space="preserve"> Щербиновская</w:t>
            </w:r>
            <w:r>
              <w:rPr>
                <w:rFonts w:eastAsia="Calibri"/>
                <w:bCs w:val="0"/>
                <w:sz w:val="24"/>
                <w:lang w:eastAsia="en-US"/>
              </w:rPr>
              <w:t xml:space="preserve">, оформление протоколов заседаний, решений </w:t>
            </w:r>
            <w:r>
              <w:rPr>
                <w:rFonts w:eastAsia="Calibri"/>
                <w:bCs w:val="0"/>
                <w:sz w:val="24"/>
                <w:lang w:eastAsia="en-US"/>
              </w:rPr>
              <w:t xml:space="preserve">комиссии</w:t>
            </w:r>
            <w:r>
              <w:rPr>
                <w:bCs w:val="0"/>
                <w:sz w:val="24"/>
              </w:rPr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 xml:space="preserve">Помещение ТИК</w:t>
            </w:r>
            <w:r>
              <w:rPr>
                <w:bCs w:val="0"/>
                <w:sz w:val="24"/>
              </w:rPr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Ю.Ю. Галкина</w:t>
            </w:r>
            <w:r>
              <w:rPr>
                <w:rFonts w:eastAsia="Calibri"/>
                <w:bCs w:val="0"/>
                <w:sz w:val="24"/>
                <w:lang w:eastAsia="en-US"/>
              </w:rPr>
            </w:r>
          </w:p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Е.А. Шапарь</w:t>
            </w:r>
          </w:p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Ю.А. Гусева</w:t>
            </w:r>
            <w:r>
              <w:rPr>
                <w:rFonts w:eastAsia="Calibri"/>
                <w:bCs w:val="0"/>
                <w:sz w:val="24"/>
                <w:lang w:eastAsia="en-US"/>
              </w:rPr>
            </w:r>
          </w:p>
        </w:tc>
      </w:tr>
      <w:tr>
        <w:trPr>
          <w:trHeight w:val="557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3</w:t>
            </w:r>
            <w:r>
              <w:rPr>
                <w:rFonts w:eastAsia="Calibri"/>
                <w:sz w:val="24"/>
              </w:rPr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октябрь</w:t>
            </w:r>
            <w:r>
              <w:rPr>
                <w:rFonts w:eastAsia="Calibri"/>
                <w:bCs w:val="0"/>
                <w:sz w:val="24"/>
                <w:lang w:eastAsia="en-US"/>
              </w:rPr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 xml:space="preserve">Организация и проведение мероприятий по повышению правовой культуры избирателей, иных участников избирательного процесса</w:t>
            </w:r>
            <w:r>
              <w:rPr>
                <w:rFonts w:eastAsia="Calibri"/>
                <w:bCs w:val="0"/>
                <w:sz w:val="24"/>
                <w:lang w:eastAsia="en-US"/>
              </w:rPr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 xml:space="preserve">П</w:t>
            </w:r>
            <w:r>
              <w:rPr>
                <w:bCs w:val="0"/>
                <w:sz w:val="24"/>
              </w:rPr>
              <w:t xml:space="preserve">о району</w:t>
            </w:r>
            <w:r>
              <w:rPr>
                <w:bCs w:val="0"/>
                <w:sz w:val="24"/>
              </w:rPr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Ю.Ю. Галкина</w:t>
            </w:r>
            <w:r>
              <w:rPr>
                <w:rFonts w:eastAsia="Calibri"/>
                <w:bCs w:val="0"/>
                <w:sz w:val="24"/>
                <w:lang w:eastAsia="en-US"/>
              </w:rPr>
            </w:r>
          </w:p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</w:r>
          </w:p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</w:r>
          </w:p>
        </w:tc>
      </w:tr>
      <w:tr>
        <w:trPr>
          <w:trHeight w:val="791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spacing w:after="200" w:line="276" w:lineRule="auto"/>
              <w:jc w:val="center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4</w:t>
            </w:r>
            <w:r>
              <w:rPr>
                <w:rFonts w:eastAsia="Calibri"/>
                <w:bCs w:val="0"/>
                <w:sz w:val="24"/>
                <w:lang w:eastAsia="en-US"/>
              </w:rPr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октябрь</w:t>
            </w:r>
            <w:r>
              <w:rPr>
                <w:rFonts w:eastAsia="Calibri"/>
                <w:bCs w:val="0"/>
                <w:sz w:val="24"/>
                <w:lang w:eastAsia="en-US"/>
              </w:rPr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Мониторинг печатных и Интернет-изданий по вопросам общественно-политической жизни в </w:t>
            </w:r>
            <w:r>
              <w:rPr>
                <w:rFonts w:eastAsia="Calibri"/>
                <w:bCs w:val="0"/>
                <w:sz w:val="24"/>
                <w:lang w:eastAsia="en-US"/>
              </w:rPr>
              <w:t xml:space="preserve">Щербиновском районе</w:t>
            </w:r>
            <w:r>
              <w:rPr>
                <w:rFonts w:eastAsia="Calibri"/>
                <w:bCs w:val="0"/>
                <w:sz w:val="24"/>
                <w:lang w:eastAsia="en-US"/>
              </w:rPr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 xml:space="preserve">Помещение ТИК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Ю.Ю. Галкина</w:t>
            </w:r>
            <w:r>
              <w:rPr>
                <w:rFonts w:eastAsia="Calibri"/>
                <w:bCs w:val="0"/>
                <w:sz w:val="24"/>
                <w:lang w:eastAsia="en-US"/>
              </w:rPr>
            </w:r>
          </w:p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Е.А. Шапарь</w:t>
            </w:r>
            <w:r>
              <w:rPr>
                <w:rFonts w:eastAsia="Calibri"/>
                <w:bCs w:val="0"/>
                <w:sz w:val="24"/>
                <w:lang w:eastAsia="en-US"/>
              </w:rPr>
            </w:r>
          </w:p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</w:r>
          </w:p>
        </w:tc>
      </w:tr>
      <w:tr>
        <w:trPr>
          <w:trHeight w:val="5544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spacing w:after="200" w:line="276" w:lineRule="auto"/>
              <w:jc w:val="center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5</w:t>
            </w:r>
            <w:r>
              <w:rPr>
                <w:rFonts w:eastAsia="Calibri"/>
                <w:bCs w:val="0"/>
                <w:sz w:val="24"/>
                <w:lang w:eastAsia="en-US"/>
              </w:rPr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spacing w:after="200" w:line="276" w:lineRule="auto"/>
              <w:jc w:val="center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октябрь</w:t>
            </w:r>
            <w:r>
              <w:rPr>
                <w:rFonts w:eastAsia="Calibri"/>
                <w:bCs w:val="0"/>
                <w:sz w:val="24"/>
                <w:lang w:eastAsia="en-US"/>
              </w:rPr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Регулярное размещение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район, в сообществе «ТИК Щербиновская» «В Контакте», «Одноклассники» информации, по повышению</w:t>
            </w:r>
          </w:p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правовой культуры избирателей</w:t>
            </w:r>
          </w:p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и других участников</w:t>
            </w:r>
          </w:p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избирательного процесса,</w:t>
            </w:r>
          </w:p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обучению кадров</w:t>
            </w:r>
          </w:p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избирательных комиссий,</w:t>
            </w:r>
          </w:p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заседаний ТИК Щербиновская и иной информации</w:t>
            </w:r>
          </w:p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относящейся к деятельности</w:t>
            </w:r>
          </w:p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территориальной</w:t>
            </w:r>
          </w:p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избирательной комиссии и</w:t>
            </w:r>
          </w:p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участковых избирате</w:t>
            </w:r>
            <w:r>
              <w:rPr>
                <w:rFonts w:eastAsia="Calibri"/>
                <w:bCs w:val="0"/>
                <w:sz w:val="24"/>
                <w:lang w:eastAsia="en-US"/>
              </w:rPr>
              <w:t xml:space="preserve">льных</w:t>
            </w:r>
          </w:p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комиссий</w:t>
            </w:r>
            <w:r>
              <w:rPr>
                <w:rFonts w:eastAsia="Calibri"/>
                <w:bCs w:val="0"/>
                <w:sz w:val="24"/>
                <w:lang w:eastAsia="en-US"/>
              </w:rPr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rPr>
                <w:bCs w:val="0"/>
                <w:sz w:val="24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Помещение ТИК</w:t>
            </w:r>
            <w:r>
              <w:rPr>
                <w:bCs w:val="0"/>
                <w:sz w:val="24"/>
              </w:rPr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Ю.Ю. Галкина</w:t>
            </w:r>
          </w:p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Е.А. Шапарь</w:t>
            </w:r>
            <w:r>
              <w:rPr>
                <w:rFonts w:eastAsia="Calibri"/>
                <w:bCs w:val="0"/>
                <w:sz w:val="24"/>
                <w:lang w:eastAsia="en-US"/>
              </w:rPr>
            </w:r>
          </w:p>
        </w:tc>
      </w:tr>
      <w:tr>
        <w:trPr>
          <w:trHeight w:val="795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spacing w:after="200" w:line="276" w:lineRule="auto"/>
              <w:jc w:val="center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октябрь</w:t>
            </w:r>
            <w:r>
              <w:rPr>
                <w:rFonts w:eastAsia="Calibri"/>
                <w:bCs w:val="0"/>
                <w:sz w:val="24"/>
                <w:lang w:eastAsia="en-US"/>
              </w:rPr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 xml:space="preserve">Участие в расширенно</w:t>
            </w:r>
            <w:r>
              <w:rPr>
                <w:sz w:val="24"/>
              </w:rPr>
              <w:t xml:space="preserve">м планерном совещании, проводимо</w:t>
            </w:r>
            <w:r>
              <w:rPr>
                <w:sz w:val="24"/>
              </w:rPr>
              <w:t xml:space="preserve">м избирательной комиссией Краснодарского края в режиме видеоконференцсвязи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 xml:space="preserve">Помещение ТИК</w:t>
            </w:r>
            <w:r>
              <w:rPr>
                <w:sz w:val="24"/>
              </w:rPr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Ю.Ю. Галкина</w:t>
            </w:r>
          </w:p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Е.А. Шапарь</w:t>
            </w:r>
            <w:r>
              <w:rPr>
                <w:rFonts w:eastAsia="Calibri"/>
                <w:bCs w:val="0"/>
                <w:sz w:val="24"/>
                <w:lang w:eastAsia="en-US"/>
              </w:rPr>
            </w:r>
          </w:p>
        </w:tc>
      </w:tr>
      <w:tr>
        <w:trPr>
          <w:trHeight w:val="1270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spacing w:after="200" w:line="276" w:lineRule="auto"/>
              <w:jc w:val="center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7</w:t>
            </w:r>
            <w:r>
              <w:rPr>
                <w:rFonts w:eastAsia="Calibri"/>
                <w:bCs w:val="0"/>
                <w:sz w:val="24"/>
                <w:lang w:eastAsia="en-US"/>
              </w:rPr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spacing w:after="200" w:line="276" w:lineRule="auto"/>
              <w:jc w:val="center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о</w:t>
            </w:r>
            <w:r>
              <w:rPr>
                <w:rFonts w:eastAsia="Calibri"/>
                <w:bCs w:val="0"/>
                <w:sz w:val="24"/>
                <w:lang w:eastAsia="en-US"/>
              </w:rPr>
              <w:t xml:space="preserve">к</w:t>
            </w:r>
            <w:r>
              <w:rPr>
                <w:rFonts w:eastAsia="Calibri"/>
                <w:bCs w:val="0"/>
                <w:sz w:val="24"/>
                <w:lang w:eastAsia="en-US"/>
              </w:rPr>
              <w:t xml:space="preserve">тябрь</w:t>
            </w:r>
            <w:r>
              <w:rPr>
                <w:rFonts w:eastAsia="Calibri"/>
                <w:bCs w:val="0"/>
                <w:sz w:val="24"/>
                <w:lang w:eastAsia="en-US"/>
              </w:rPr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spacing w:after="200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Выполнение поручений данных председателем избирательной </w:t>
            </w:r>
            <w:r>
              <w:rPr>
                <w:rFonts w:eastAsia="Calibri"/>
                <w:bCs w:val="0"/>
                <w:sz w:val="24"/>
                <w:lang w:eastAsia="en-US"/>
              </w:rPr>
              <w:t xml:space="preserve">комиссии Краснодарского края на </w:t>
            </w:r>
            <w:r>
              <w:rPr>
                <w:rFonts w:eastAsia="Calibri"/>
                <w:bCs w:val="0"/>
                <w:sz w:val="24"/>
                <w:lang w:eastAsia="en-US"/>
              </w:rPr>
              <w:t xml:space="preserve">месяц</w:t>
            </w:r>
            <w:r>
              <w:rPr>
                <w:rFonts w:eastAsia="Calibri"/>
                <w:bCs w:val="0"/>
                <w:sz w:val="24"/>
                <w:lang w:eastAsia="en-US"/>
              </w:rPr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 xml:space="preserve">Помещение ТИК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Ю.Ю. Галкина</w:t>
            </w:r>
            <w:r>
              <w:rPr>
                <w:rFonts w:eastAsia="Calibri"/>
                <w:bCs w:val="0"/>
                <w:sz w:val="24"/>
                <w:lang w:eastAsia="en-US"/>
              </w:rPr>
            </w:r>
          </w:p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Е.А. Шапарь</w:t>
            </w:r>
            <w:r>
              <w:rPr>
                <w:rFonts w:eastAsia="Calibri"/>
                <w:bCs w:val="0"/>
                <w:sz w:val="24"/>
                <w:lang w:eastAsia="en-US"/>
              </w:rPr>
            </w:r>
          </w:p>
          <w:p>
            <w:pPr>
              <w:pStyle w:val="Normal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</w:r>
          </w:p>
        </w:tc>
      </w:tr>
      <w:tr>
        <w:trPr>
          <w:trHeight w:val="415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spacing w:after="200" w:line="276" w:lineRule="auto"/>
              <w:jc w:val="center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8</w:t>
            </w:r>
            <w:r>
              <w:rPr>
                <w:rFonts w:eastAsia="Calibri"/>
                <w:bCs w:val="0"/>
                <w:sz w:val="24"/>
                <w:lang w:eastAsia="en-US"/>
              </w:rPr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spacing w:after="200" w:line="276" w:lineRule="auto"/>
              <w:jc w:val="center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октябрь</w:t>
            </w:r>
            <w:r>
              <w:rPr>
                <w:rFonts w:eastAsia="Calibri"/>
                <w:bCs w:val="0"/>
                <w:sz w:val="24"/>
                <w:lang w:eastAsia="en-US"/>
              </w:rPr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 xml:space="preserve">Организация работы </w:t>
            </w:r>
            <w:r>
              <w:rPr>
                <w:bCs w:val="0"/>
                <w:sz w:val="24"/>
              </w:rPr>
              <w:t xml:space="preserve">Молодежного Общественного </w:t>
            </w:r>
          </w:p>
          <w:p>
            <w:pPr>
              <w:pStyle w:val="Normal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 xml:space="preserve">Совета при территориальной </w:t>
            </w:r>
          </w:p>
          <w:p>
            <w:pPr>
              <w:pStyle w:val="Normal"/>
              <w:rPr>
                <w:rFonts w:ascii="Arial" w:hAnsi="Arial" w:cs="Arial"/>
                <w:bCs w:val="0"/>
                <w:sz w:val="35"/>
                <w:szCs w:val="35"/>
              </w:rPr>
            </w:pPr>
            <w:r>
              <w:rPr>
                <w:bCs w:val="0"/>
                <w:sz w:val="24"/>
              </w:rPr>
              <w:t xml:space="preserve">избира</w:t>
            </w:r>
            <w:r>
              <w:rPr>
                <w:bCs w:val="0"/>
                <w:sz w:val="24"/>
              </w:rPr>
              <w:t xml:space="preserve">тельной комиссии Щербиновская</w:t>
            </w:r>
            <w:r>
              <w:rPr>
                <w:rFonts w:ascii="Arial" w:hAnsi="Arial" w:cs="Arial"/>
                <w:bCs w:val="0"/>
                <w:sz w:val="35"/>
                <w:szCs w:val="35"/>
              </w:rPr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 xml:space="preserve">МО Щербиновский район</w:t>
            </w:r>
            <w:r>
              <w:rPr>
                <w:sz w:val="24"/>
              </w:rPr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 xml:space="preserve">Ю.Ю. Галкина</w:t>
            </w:r>
            <w:r>
              <w:rPr>
                <w:sz w:val="24"/>
              </w:rPr>
            </w:r>
          </w:p>
        </w:tc>
      </w:tr>
      <w:tr>
        <w:trPr>
          <w:trHeight w:val="415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spacing w:after="200" w:line="276" w:lineRule="auto"/>
              <w:jc w:val="center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9</w:t>
            </w:r>
            <w:r>
              <w:rPr>
                <w:rFonts w:eastAsia="Calibri"/>
                <w:bCs w:val="0"/>
                <w:sz w:val="24"/>
                <w:lang w:eastAsia="en-US"/>
              </w:rPr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spacing w:after="200" w:line="276" w:lineRule="auto"/>
              <w:jc w:val="center"/>
              <w:rPr>
                <w:rFonts w:eastAsia="Calibri"/>
                <w:bCs w:val="0"/>
                <w:sz w:val="24"/>
                <w:lang w:eastAsia="en-US"/>
              </w:rPr>
            </w:pPr>
            <w:r>
              <w:rPr>
                <w:rFonts w:eastAsia="Calibri"/>
                <w:bCs w:val="0"/>
                <w:sz w:val="24"/>
                <w:lang w:eastAsia="en-US"/>
              </w:rPr>
              <w:t xml:space="preserve">о</w:t>
            </w:r>
            <w:r>
              <w:rPr>
                <w:rFonts w:eastAsia="Calibri"/>
                <w:bCs w:val="0"/>
                <w:sz w:val="24"/>
                <w:lang w:eastAsia="en-US"/>
              </w:rPr>
              <w:t xml:space="preserve">ктябрь</w:t>
            </w:r>
            <w:r>
              <w:rPr>
                <w:rFonts w:eastAsia="Calibri"/>
                <w:bCs w:val="0"/>
                <w:sz w:val="24"/>
                <w:lang w:eastAsia="en-US"/>
              </w:rPr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 xml:space="preserve">Оказание содействия образовате</w:t>
            </w:r>
            <w:r>
              <w:rPr>
                <w:bCs w:val="0"/>
                <w:sz w:val="24"/>
              </w:rPr>
              <w:t xml:space="preserve">льным учреждениям в организации и проведении выборов в органы школьного (ученического) самоуправления 21 </w:t>
            </w:r>
            <w:r>
              <w:rPr>
                <w:bCs w:val="0"/>
                <w:sz w:val="24"/>
              </w:rPr>
              <w:t xml:space="preserve">октября 2024 года</w:t>
            </w:r>
            <w:r>
              <w:rPr>
                <w:bCs w:val="0"/>
                <w:sz w:val="24"/>
              </w:rPr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 xml:space="preserve">МО Щербиновский район</w:t>
            </w:r>
            <w:r>
              <w:rPr>
                <w:sz w:val="24"/>
              </w:rPr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 xml:space="preserve">Ю.Ю. Галкина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 xml:space="preserve">Е.А. Шапарь</w:t>
            </w:r>
          </w:p>
        </w:tc>
      </w:tr>
    </w:tbl>
    <w:sectPr>
      <w:type w:val="nextPage"/>
      <w:pgSz w:h="16840" w:w="11907"/>
      <w:pgMar w:top="1134" w:right="851" w:bottom="1134" w:left="1701" w:header="567" w:footer="567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ༀЀ">
    <w:panose1 w:val="05040102010807070707"/>
  </w:font>
  <w:font w:name="Tahoma">
    <w:panose1 w:val="020B0502040504020204"/>
  </w:font>
  <w:font w:name="Times New Roman CYR">
    <w:panose1 w:val="05040102010807070707"/>
  </w:font>
  <w:font w:name="SchoolBook">
    <w:panose1 w:val="05040102010807070707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lvlJc w:val="left"/>
      <w:lvlText w:val="%1."/>
      <w:numFmt w:val="decimal"/>
      <w:pPr>
        <w:pStyle w:val="Normal"/>
        <w:tabs>
          <w:tab w:val="num" w:leader="none" w:pos="0"/>
        </w:tabs>
        <w:ind w:firstLine="360" w:left="0"/>
      </w:pPr>
      <w:rPr>
        <w:rFonts w:ascii="Times New Roman" w:hAnsi="Times New Roman" w:eastAsia="Times New Roman" w:cs="Times New Roman"/>
      </w:rPr>
      <w:start w:val="1"/>
      <w:suff w:val="tab"/>
    </w:lvl>
    <w:lvl w:ilvl="1">
      <w:lvlJc w:val="left"/>
      <w:lvlText w:val="%2."/>
      <w:numFmt w:val="lowerLetter"/>
      <w:pPr>
        <w:pStyle w:val="Normal"/>
        <w:tabs>
          <w:tab w:val="num" w:leader="none" w:pos="1440"/>
        </w:tabs>
        <w:ind w:hanging="360" w:left="1440"/>
      </w:pPr>
      <w:start w:val="1"/>
      <w:suff w:val="tab"/>
    </w:lvl>
    <w:lvl w:ilvl="2">
      <w:lvlJc w:val="right"/>
      <w:lvlText w:val="%3."/>
      <w:numFmt w:val="lowerRoman"/>
      <w:pPr>
        <w:pStyle w:val="Normal"/>
        <w:tabs>
          <w:tab w:val="num" w:leader="none" w:pos="2160"/>
        </w:tabs>
        <w:ind w:hanging="180" w:left="2160"/>
      </w:pPr>
      <w:start w:val="1"/>
      <w:suff w:val="tab"/>
    </w:lvl>
    <w:lvl w:ilvl="3">
      <w:lvlJc w:val="left"/>
      <w:lvlText w:val="%4."/>
      <w:numFmt w:val="decimal"/>
      <w:pPr>
        <w:pStyle w:val="Normal"/>
        <w:tabs>
          <w:tab w:val="num" w:leader="none" w:pos="2880"/>
        </w:tabs>
        <w:ind w:hanging="360" w:left="2880"/>
      </w:pPr>
      <w:start w:val="1"/>
      <w:suff w:val="tab"/>
    </w:lvl>
    <w:lvl w:ilvl="4">
      <w:lvlJc w:val="left"/>
      <w:lvlText w:val="%5."/>
      <w:numFmt w:val="lowerLetter"/>
      <w:pPr>
        <w:pStyle w:val="Normal"/>
        <w:tabs>
          <w:tab w:val="num" w:leader="none" w:pos="3600"/>
        </w:tabs>
        <w:ind w:hanging="360" w:left="3600"/>
      </w:pPr>
      <w:start w:val="1"/>
      <w:suff w:val="tab"/>
    </w:lvl>
    <w:lvl w:ilvl="5">
      <w:lvlJc w:val="right"/>
      <w:lvlText w:val="%6."/>
      <w:numFmt w:val="lowerRoman"/>
      <w:pPr>
        <w:pStyle w:val="Normal"/>
        <w:tabs>
          <w:tab w:val="num" w:leader="none" w:pos="4320"/>
        </w:tabs>
        <w:ind w:hanging="180" w:left="4320"/>
      </w:pPr>
      <w:start w:val="1"/>
      <w:suff w:val="tab"/>
    </w:lvl>
    <w:lvl w:ilvl="6">
      <w:lvlJc w:val="left"/>
      <w:lvlText w:val="%7."/>
      <w:numFmt w:val="decimal"/>
      <w:pPr>
        <w:pStyle w:val="Normal"/>
        <w:tabs>
          <w:tab w:val="num" w:leader="none" w:pos="5040"/>
        </w:tabs>
        <w:ind w:hanging="360" w:left="5040"/>
      </w:pPr>
      <w:start w:val="1"/>
      <w:suff w:val="tab"/>
    </w:lvl>
    <w:lvl w:ilvl="7">
      <w:lvlJc w:val="left"/>
      <w:lvlText w:val="%8."/>
      <w:numFmt w:val="lowerLetter"/>
      <w:pPr>
        <w:pStyle w:val="Normal"/>
        <w:tabs>
          <w:tab w:val="num" w:leader="none" w:pos="5760"/>
        </w:tabs>
        <w:ind w:hanging="360" w:left="5760"/>
      </w:pPr>
      <w:start w:val="1"/>
      <w:suff w:val="tab"/>
    </w:lvl>
    <w:lvl w:ilvl="8">
      <w:lvlJc w:val="right"/>
      <w:lvlText w:val="%9."/>
      <w:numFmt w:val="lowerRoman"/>
      <w:pPr>
        <w:pStyle w:val="Normal"/>
        <w:tabs>
          <w:tab w:val="num" w:leader="none" w:pos="6480"/>
        </w:tabs>
        <w:ind w:hanging="180" w:left="6480"/>
      </w:pPr>
      <w:start w:val="1"/>
      <w:suff w:val="tab"/>
    </w:lvl>
  </w:abstractNum>
  <w:abstractNum w:abstractNumId="1">
    <w:multiLevelType w:val="hybridMultilevel"/>
    <w:lvl w:ilvl="0">
      <w:lvlJc w:val="left"/>
      <w:lvlText w:val="%1."/>
      <w:numFmt w:val="decimal"/>
      <w:pPr>
        <w:pStyle w:val="Normal"/>
        <w:ind w:hanging="360" w:left="360"/>
      </w:pPr>
      <w:start w:val="1"/>
      <w:suff w:val="tab"/>
    </w:lvl>
    <w:lvl w:ilvl="1">
      <w:lvlJc w:val="left"/>
      <w:lvlText w:val="%2."/>
      <w:numFmt w:val="lowerLetter"/>
      <w:pPr>
        <w:pStyle w:val="Normal"/>
        <w:ind w:hanging="360" w:left="1440"/>
      </w:pPr>
      <w:start w:val="1"/>
      <w:suff w:val="tab"/>
    </w:lvl>
    <w:lvl w:ilvl="2">
      <w:lvlJc w:val="right"/>
      <w:lvlText w:val="%3."/>
      <w:numFmt w:val="lowerRoman"/>
      <w:pPr>
        <w:pStyle w:val="Normal"/>
        <w:ind w:hanging="180" w:left="2160"/>
      </w:pPr>
      <w:start w:val="1"/>
      <w:suff w:val="tab"/>
    </w:lvl>
    <w:lvl w:ilvl="3">
      <w:lvlJc w:val="left"/>
      <w:lvlText w:val="%4."/>
      <w:numFmt w:val="decimal"/>
      <w:pPr>
        <w:pStyle w:val="Normal"/>
        <w:ind w:hanging="360" w:left="2880"/>
      </w:pPr>
      <w:start w:val="1"/>
      <w:suff w:val="tab"/>
    </w:lvl>
    <w:lvl w:ilvl="4">
      <w:lvlJc w:val="left"/>
      <w:lvlText w:val="%5."/>
      <w:numFmt w:val="lowerLetter"/>
      <w:pPr>
        <w:pStyle w:val="Normal"/>
        <w:ind w:hanging="360" w:left="3600"/>
      </w:pPr>
      <w:start w:val="1"/>
      <w:suff w:val="tab"/>
    </w:lvl>
    <w:lvl w:ilvl="5">
      <w:lvlJc w:val="right"/>
      <w:lvlText w:val="%6."/>
      <w:numFmt w:val="lowerRoman"/>
      <w:pPr>
        <w:pStyle w:val="Normal"/>
        <w:ind w:hanging="180" w:left="4320"/>
      </w:pPr>
      <w:start w:val="1"/>
      <w:suff w:val="tab"/>
    </w:lvl>
    <w:lvl w:ilvl="6">
      <w:lvlJc w:val="left"/>
      <w:lvlText w:val="%7."/>
      <w:numFmt w:val="decimal"/>
      <w:pPr>
        <w:pStyle w:val="Normal"/>
        <w:ind w:hanging="360" w:left="5040"/>
      </w:pPr>
      <w:start w:val="1"/>
      <w:suff w:val="tab"/>
    </w:lvl>
    <w:lvl w:ilvl="7">
      <w:lvlJc w:val="left"/>
      <w:lvlText w:val="%8."/>
      <w:numFmt w:val="lowerLetter"/>
      <w:pPr>
        <w:pStyle w:val="Normal"/>
        <w:ind w:hanging="360" w:left="5760"/>
      </w:pPr>
      <w:start w:val="1"/>
      <w:suff w:val="tab"/>
    </w:lvl>
    <w:lvl w:ilvl="8">
      <w:lvlJc w:val="right"/>
      <w:lvlText w:val="%9."/>
      <w:numFmt w:val="lowerRoman"/>
      <w:pPr>
        <w:pStyle w:val="Normal"/>
        <w:ind w:hanging="180" w:left="6480"/>
      </w:pPr>
      <w:start w:val="1"/>
      <w:suff w:val="tab"/>
    </w:lvl>
  </w:abstractNum>
  <w:abstractNum w:abstractNumId="2">
    <w:multiLevelType w:val="hybridMultilevel"/>
    <w:lvl w:ilvl="0">
      <w:lvlJc w:val="left"/>
      <w:lvlText w:val="%1."/>
      <w:numFmt w:val="decimal"/>
      <w:pPr>
        <w:pStyle w:val="Normal"/>
        <w:ind w:hanging="1095" w:left="1804"/>
      </w:pPr>
      <w:start w:val="1"/>
      <w:suff w:val="tab"/>
    </w:lvl>
    <w:lvl w:ilvl="1">
      <w:lvlJc w:val="left"/>
      <w:lvlText w:val="%2."/>
      <w:numFmt w:val="lowerLetter"/>
      <w:pPr>
        <w:pStyle w:val="Normal"/>
        <w:ind w:hanging="360" w:left="1789"/>
      </w:pPr>
      <w:start w:val="1"/>
      <w:suff w:val="tab"/>
    </w:lvl>
    <w:lvl w:ilvl="2">
      <w:lvlJc w:val="right"/>
      <w:lvlText w:val="%3."/>
      <w:numFmt w:val="lowerRoman"/>
      <w:pPr>
        <w:pStyle w:val="Normal"/>
        <w:ind w:hanging="180" w:left="2509"/>
      </w:pPr>
      <w:start w:val="1"/>
      <w:suff w:val="tab"/>
    </w:lvl>
    <w:lvl w:ilvl="3">
      <w:lvlJc w:val="left"/>
      <w:lvlText w:val="%4."/>
      <w:numFmt w:val="decimal"/>
      <w:pPr>
        <w:pStyle w:val="Normal"/>
        <w:ind w:hanging="360" w:left="3229"/>
      </w:pPr>
      <w:start w:val="1"/>
      <w:suff w:val="tab"/>
    </w:lvl>
    <w:lvl w:ilvl="4">
      <w:lvlJc w:val="left"/>
      <w:lvlText w:val="%5."/>
      <w:numFmt w:val="lowerLetter"/>
      <w:pPr>
        <w:pStyle w:val="Normal"/>
        <w:ind w:hanging="360" w:left="3949"/>
      </w:pPr>
      <w:start w:val="1"/>
      <w:suff w:val="tab"/>
    </w:lvl>
    <w:lvl w:ilvl="5">
      <w:lvlJc w:val="right"/>
      <w:lvlText w:val="%6."/>
      <w:numFmt w:val="lowerRoman"/>
      <w:pPr>
        <w:pStyle w:val="Normal"/>
        <w:ind w:hanging="180" w:left="4669"/>
      </w:pPr>
      <w:start w:val="1"/>
      <w:suff w:val="tab"/>
    </w:lvl>
    <w:lvl w:ilvl="6">
      <w:lvlJc w:val="left"/>
      <w:lvlText w:val="%7."/>
      <w:numFmt w:val="decimal"/>
      <w:pPr>
        <w:pStyle w:val="Normal"/>
        <w:ind w:hanging="360" w:left="5389"/>
      </w:pPr>
      <w:start w:val="1"/>
      <w:suff w:val="tab"/>
    </w:lvl>
    <w:lvl w:ilvl="7">
      <w:lvlJc w:val="left"/>
      <w:lvlText w:val="%8."/>
      <w:numFmt w:val="lowerLetter"/>
      <w:pPr>
        <w:pStyle w:val="Normal"/>
        <w:ind w:hanging="360" w:left="6109"/>
      </w:pPr>
      <w:start w:val="1"/>
      <w:suff w:val="tab"/>
    </w:lvl>
    <w:lvl w:ilvl="8">
      <w:lvlJc w:val="right"/>
      <w:lvlText w:val="%9."/>
      <w:numFmt w:val="lowerRoman"/>
      <w:pPr>
        <w:pStyle w:val="Normal"/>
        <w:ind w:hanging="180" w:left="6829"/>
      </w:pPr>
      <w:start w:val="1"/>
      <w:suff w:val="tab"/>
    </w:lvl>
  </w:abstractNum>
  <w:abstractNum w:abstractNumId="3">
    <w:multiLevelType w:val="hybridMultilevel"/>
    <w:lvl w:ilvl="0">
      <w:lvlJc w:val="left"/>
      <w:lvlText w:val="%1."/>
      <w:numFmt w:val="decimal"/>
      <w:pPr>
        <w:pStyle w:val="Normal"/>
        <w:ind w:hanging="360" w:left="1069"/>
      </w:pPr>
      <w:start w:val="1"/>
      <w:suff w:val="tab"/>
    </w:lvl>
    <w:lvl w:ilvl="1">
      <w:lvlJc w:val="left"/>
      <w:lvlText w:val="%2."/>
      <w:numFmt w:val="lowerLetter"/>
      <w:pPr>
        <w:pStyle w:val="Normal"/>
        <w:ind w:hanging="360" w:left="1789"/>
      </w:pPr>
      <w:start w:val="1"/>
      <w:suff w:val="tab"/>
    </w:lvl>
    <w:lvl w:ilvl="2">
      <w:lvlJc w:val="right"/>
      <w:lvlText w:val="%3."/>
      <w:numFmt w:val="lowerRoman"/>
      <w:pPr>
        <w:pStyle w:val="Normal"/>
        <w:ind w:hanging="180" w:left="2509"/>
      </w:pPr>
      <w:start w:val="1"/>
      <w:suff w:val="tab"/>
    </w:lvl>
    <w:lvl w:ilvl="3">
      <w:lvlJc w:val="left"/>
      <w:lvlText w:val="%4."/>
      <w:numFmt w:val="decimal"/>
      <w:pPr>
        <w:pStyle w:val="Normal"/>
        <w:ind w:hanging="360" w:left="3229"/>
      </w:pPr>
      <w:start w:val="1"/>
      <w:suff w:val="tab"/>
    </w:lvl>
    <w:lvl w:ilvl="4">
      <w:lvlJc w:val="left"/>
      <w:lvlText w:val="%5."/>
      <w:numFmt w:val="lowerLetter"/>
      <w:pPr>
        <w:pStyle w:val="Normal"/>
        <w:ind w:hanging="360" w:left="3949"/>
      </w:pPr>
      <w:start w:val="1"/>
      <w:suff w:val="tab"/>
    </w:lvl>
    <w:lvl w:ilvl="5">
      <w:lvlJc w:val="right"/>
      <w:lvlText w:val="%6."/>
      <w:numFmt w:val="lowerRoman"/>
      <w:pPr>
        <w:pStyle w:val="Normal"/>
        <w:ind w:hanging="180" w:left="4669"/>
      </w:pPr>
      <w:start w:val="1"/>
      <w:suff w:val="tab"/>
    </w:lvl>
    <w:lvl w:ilvl="6">
      <w:lvlJc w:val="left"/>
      <w:lvlText w:val="%7."/>
      <w:numFmt w:val="decimal"/>
      <w:pPr>
        <w:pStyle w:val="Normal"/>
        <w:ind w:hanging="360" w:left="5389"/>
      </w:pPr>
      <w:start w:val="1"/>
      <w:suff w:val="tab"/>
    </w:lvl>
    <w:lvl w:ilvl="7">
      <w:lvlJc w:val="left"/>
      <w:lvlText w:val="%8."/>
      <w:numFmt w:val="lowerLetter"/>
      <w:pPr>
        <w:pStyle w:val="Normal"/>
        <w:ind w:hanging="360" w:left="6109"/>
      </w:pPr>
      <w:start w:val="1"/>
      <w:suff w:val="tab"/>
    </w:lvl>
    <w:lvl w:ilvl="8">
      <w:lvlJc w:val="right"/>
      <w:lvlText w:val="%9."/>
      <w:numFmt w:val="lowerRoman"/>
      <w:pPr>
        <w:pStyle w:val="Normal"/>
        <w:ind w:hanging="180" w:left="6829"/>
      </w:pPr>
      <w:start w:val="1"/>
      <w:suff w:val="tab"/>
    </w:lvl>
  </w:abstractNum>
  <w:abstractNum w:abstractNumId="4">
    <w:multiLevelType w:val="hybridMultilevel"/>
    <w:lvl w:ilvl="0">
      <w:lvlJc w:val="left"/>
      <w:lvlText w:val="%1."/>
      <w:numFmt w:val="decimal"/>
      <w:pPr>
        <w:pStyle w:val="Normal"/>
        <w:ind w:hanging="1095" w:left="1804"/>
      </w:pPr>
      <w:rPr>
        <w:rFonts w:ascii="Times New Roman" w:hAnsi="Times New Roman" w:eastAsia="Times New Roman" w:cs="Times New Roman"/>
      </w:rPr>
      <w:start w:val="1"/>
      <w:suff w:val="tab"/>
    </w:lvl>
    <w:lvl w:ilvl="1">
      <w:lvlJc w:val="left"/>
      <w:lvlText w:val="%2."/>
      <w:numFmt w:val="lowerLetter"/>
      <w:pPr>
        <w:pStyle w:val="Normal"/>
        <w:ind w:hanging="360" w:left="1789"/>
      </w:pPr>
      <w:start w:val="1"/>
      <w:suff w:val="tab"/>
    </w:lvl>
    <w:lvl w:ilvl="2">
      <w:lvlJc w:val="right"/>
      <w:lvlText w:val="%3."/>
      <w:numFmt w:val="lowerRoman"/>
      <w:pPr>
        <w:pStyle w:val="Normal"/>
        <w:ind w:hanging="180" w:left="2509"/>
      </w:pPr>
      <w:start w:val="1"/>
      <w:suff w:val="tab"/>
    </w:lvl>
    <w:lvl w:ilvl="3">
      <w:lvlJc w:val="left"/>
      <w:lvlText w:val="%4."/>
      <w:numFmt w:val="decimal"/>
      <w:pPr>
        <w:pStyle w:val="Normal"/>
        <w:ind w:hanging="360" w:left="3229"/>
      </w:pPr>
      <w:start w:val="1"/>
      <w:suff w:val="tab"/>
    </w:lvl>
    <w:lvl w:ilvl="4">
      <w:lvlJc w:val="left"/>
      <w:lvlText w:val="%5."/>
      <w:numFmt w:val="lowerLetter"/>
      <w:pPr>
        <w:pStyle w:val="Normal"/>
        <w:ind w:hanging="360" w:left="3949"/>
      </w:pPr>
      <w:start w:val="1"/>
      <w:suff w:val="tab"/>
    </w:lvl>
    <w:lvl w:ilvl="5">
      <w:lvlJc w:val="right"/>
      <w:lvlText w:val="%6."/>
      <w:numFmt w:val="lowerRoman"/>
      <w:pPr>
        <w:pStyle w:val="Normal"/>
        <w:ind w:hanging="180" w:left="4669"/>
      </w:pPr>
      <w:start w:val="1"/>
      <w:suff w:val="tab"/>
    </w:lvl>
    <w:lvl w:ilvl="6">
      <w:lvlJc w:val="left"/>
      <w:lvlText w:val="%7."/>
      <w:numFmt w:val="decimal"/>
      <w:pPr>
        <w:pStyle w:val="Normal"/>
        <w:ind w:hanging="360" w:left="5389"/>
      </w:pPr>
      <w:start w:val="1"/>
      <w:suff w:val="tab"/>
    </w:lvl>
    <w:lvl w:ilvl="7">
      <w:lvlJc w:val="left"/>
      <w:lvlText w:val="%8."/>
      <w:numFmt w:val="lowerLetter"/>
      <w:pPr>
        <w:pStyle w:val="Normal"/>
        <w:ind w:hanging="360" w:left="6109"/>
      </w:pPr>
      <w:start w:val="1"/>
      <w:suff w:val="tab"/>
    </w:lvl>
    <w:lvl w:ilvl="8">
      <w:lvlJc w:val="right"/>
      <w:lvlText w:val="%9."/>
      <w:numFmt w:val="lowerRoman"/>
      <w:pPr>
        <w:pStyle w:val="Normal"/>
        <w:ind w:hanging="180" w:left="6829"/>
      </w:pPr>
      <w:start w:val="1"/>
      <w:suff w:val="tab"/>
    </w:lvl>
  </w:abstractNum>
  <w:abstractNum w:abstractNumId="5">
    <w:multiLevelType w:val="hybridMultilevel"/>
    <w:lvl w:ilvl="0">
      <w:lvlJc w:val="left"/>
      <w:lvlText w:val="%1."/>
      <w:numFmt w:val="decimal"/>
      <w:pPr>
        <w:pStyle w:val="Normal"/>
        <w:ind w:hanging="1200" w:left="2051"/>
      </w:pPr>
      <w:rPr>
        <w:b w:val="0"/>
      </w:rPr>
      <w:start w:val="1"/>
      <w:suff w:val="tab"/>
    </w:lvl>
    <w:lvl w:ilvl="1">
      <w:lvlJc w:val="left"/>
      <w:lvlText w:val="%2."/>
      <w:numFmt w:val="lowerLetter"/>
      <w:pPr>
        <w:pStyle w:val="Normal"/>
        <w:ind w:hanging="360" w:left="1931"/>
      </w:pPr>
      <w:start w:val="1"/>
      <w:suff w:val="tab"/>
    </w:lvl>
    <w:lvl w:ilvl="2">
      <w:lvlJc w:val="right"/>
      <w:lvlText w:val="%3."/>
      <w:numFmt w:val="lowerRoman"/>
      <w:pPr>
        <w:pStyle w:val="Normal"/>
        <w:ind w:hanging="180" w:left="2651"/>
      </w:pPr>
      <w:start w:val="1"/>
      <w:suff w:val="tab"/>
    </w:lvl>
    <w:lvl w:ilvl="3">
      <w:lvlJc w:val="left"/>
      <w:lvlText w:val="%4."/>
      <w:numFmt w:val="decimal"/>
      <w:pPr>
        <w:pStyle w:val="Normal"/>
        <w:ind w:hanging="360" w:left="3371"/>
      </w:pPr>
      <w:start w:val="1"/>
      <w:suff w:val="tab"/>
    </w:lvl>
    <w:lvl w:ilvl="4">
      <w:lvlJc w:val="left"/>
      <w:lvlText w:val="%5."/>
      <w:numFmt w:val="lowerLetter"/>
      <w:pPr>
        <w:pStyle w:val="Normal"/>
        <w:ind w:hanging="360" w:left="4091"/>
      </w:pPr>
      <w:start w:val="1"/>
      <w:suff w:val="tab"/>
    </w:lvl>
    <w:lvl w:ilvl="5">
      <w:lvlJc w:val="right"/>
      <w:lvlText w:val="%6."/>
      <w:numFmt w:val="lowerRoman"/>
      <w:pPr>
        <w:pStyle w:val="Normal"/>
        <w:ind w:hanging="180" w:left="4811"/>
      </w:pPr>
      <w:start w:val="1"/>
      <w:suff w:val="tab"/>
    </w:lvl>
    <w:lvl w:ilvl="6">
      <w:lvlJc w:val="left"/>
      <w:lvlText w:val="%7."/>
      <w:numFmt w:val="decimal"/>
      <w:pPr>
        <w:pStyle w:val="Normal"/>
        <w:ind w:hanging="360" w:left="5531"/>
      </w:pPr>
      <w:start w:val="1"/>
      <w:suff w:val="tab"/>
    </w:lvl>
    <w:lvl w:ilvl="7">
      <w:lvlJc w:val="left"/>
      <w:lvlText w:val="%8."/>
      <w:numFmt w:val="lowerLetter"/>
      <w:pPr>
        <w:pStyle w:val="Normal"/>
        <w:ind w:hanging="360" w:left="6251"/>
      </w:pPr>
      <w:start w:val="1"/>
      <w:suff w:val="tab"/>
    </w:lvl>
    <w:lvl w:ilvl="8">
      <w:lvlJc w:val="right"/>
      <w:lvlText w:val="%9."/>
      <w:numFmt w:val="lowerRoman"/>
      <w:pPr>
        <w:pStyle w:val="Normal"/>
        <w:ind w:hanging="180" w:left="6971"/>
      </w:pPr>
      <w:start w:val="1"/>
      <w:suff w:val="tab"/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isplayHorizontalDrawingGridEvery w:val="1"/>
  <w:displayVerticalDrawingGridEvery w:val="1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rPr>
      <w:bCs/>
      <w:sz w:val="28"/>
      <w:szCs w:val="24"/>
      <w:lang w:val="ru-RU" w:eastAsia="ru-RU" w:bidi="ar-SA"/>
    </w:rPr>
  </w:style>
  <w:style w:type="paragraph" w:styleId="Heading1">
    <w:name w:val="Заголовок 1"/>
    <w:basedOn w:val="Normal"/>
    <w:next w:val="Normal"/>
    <w:link w:val="Normal"/>
    <w:qFormat/>
    <w:pPr>
      <w:keepNext w:val="true"/>
      <w:spacing w:line="360" w:lineRule="auto"/>
      <w:jc w:val="center"/>
      <w:outlineLvl w:val="0"/>
    </w:pPr>
    <w:rPr>
      <w:b/>
      <w:bCs w:val="0"/>
      <w:sz w:val="32"/>
    </w:rPr>
  </w:style>
  <w:style w:type="paragraph" w:styleId="Heading2">
    <w:name w:val="Заголовок 2"/>
    <w:basedOn w:val="Normal"/>
    <w:next w:val="Normal"/>
    <w:link w:val="Normal"/>
    <w:qFormat/>
    <w:pPr>
      <w:keepNext w:val="true"/>
      <w:spacing w:after="60" w:before="24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Заголовок 3"/>
    <w:basedOn w:val="Normal"/>
    <w:next w:val="Normal"/>
    <w:link w:val="Normal"/>
    <w:qFormat/>
    <w:pPr>
      <w:keepNext w:val="true"/>
      <w:spacing w:after="60" w:before="240"/>
      <w:outlineLvl w:val="2"/>
    </w:pPr>
    <w:rPr>
      <w:rFonts w:ascii="Arial" w:hAnsi="Arial" w:cs="Arial"/>
      <w:b/>
      <w:sz w:val="26"/>
      <w:szCs w:val="26"/>
    </w:rPr>
  </w:style>
  <w:style w:type="paragraph" w:styleId="Heading4">
    <w:name w:val="Заголовок 4"/>
    <w:basedOn w:val="Normal"/>
    <w:next w:val="Normal"/>
    <w:link w:val="UserStyle_0"/>
    <w:uiPriority w:val="9"/>
    <w:unhideWhenUsed/>
    <w:qFormat/>
    <w:pPr>
      <w:keepNext w:val="true"/>
      <w:spacing w:after="60" w:before="240" w:line="276" w:lineRule="auto"/>
      <w:outlineLvl w:val="3"/>
    </w:pPr>
    <w:rPr>
      <w:rFonts w:ascii="Calibri" w:hAnsi="Calibri"/>
      <w:b/>
      <w:szCs w:val="28"/>
      <w:lang w:val="en-US" w:eastAsia="en-US"/>
    </w:rPr>
  </w:style>
  <w:style w:type="character" w:styleId="NormalCharacter">
    <w:name w:val="Основной шрифт абзаца"/>
    <w:next w:val="NormalCharacter"/>
    <w:link w:val="Normal"/>
    <w:uiPriority w:val="1"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  <w:qFormat/>
    <w:tblPr>
      <w:tblW w:w="0" w:type="auto"/>
      <w:tblInd w:w="0" w:type="dxa"/>
      <w:tblLayout w:type="fixed"/>
      <w:tblCellMar>
        <w:left w:w="108" w:type="dxa"/>
        <w:top w:w="0" w:type="dxa"/>
        <w:right w:w="108" w:type="dxa"/>
        <w:bottom w:w="0" w:type="dxa"/>
      </w:tblCellMar>
    </w:tblPr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UserStyle_1">
    <w:name w:val="Стиль1"/>
    <w:basedOn w:val="Normal"/>
    <w:next w:val="UserStyle_1"/>
    <w:link w:val="Normal"/>
    <w:pPr>
      <w:spacing w:line="360" w:lineRule="auto"/>
      <w:jc w:val="both"/>
    </w:pPr>
  </w:style>
  <w:style w:type="paragraph" w:styleId="BodyText3">
    <w:name w:val="Основной текст 3"/>
    <w:basedOn w:val="Normal"/>
    <w:next w:val="BodyText3"/>
    <w:link w:val="Normal"/>
    <w:pPr>
      <w:ind w:right="3686"/>
      <w:jc w:val="both"/>
    </w:pPr>
    <w:rPr>
      <w:bCs w:val="0"/>
    </w:rPr>
  </w:style>
  <w:style w:type="paragraph" w:styleId="BodyTextIndent2">
    <w:name w:val="Основной текст с отступом 2"/>
    <w:basedOn w:val="Normal"/>
    <w:next w:val="BodyTextIndent2"/>
    <w:link w:val="Normal"/>
    <w:pPr>
      <w:spacing w:line="360" w:lineRule="auto"/>
      <w:ind w:firstLine="654"/>
      <w:jc w:val="both"/>
    </w:pPr>
    <w:rPr>
      <w:rFonts w:ascii="SchoolBook" w:hAnsi="SchoolBook"/>
      <w:bCs w:val="0"/>
    </w:rPr>
  </w:style>
  <w:style w:type="paragraph" w:styleId="BodyTextIndent">
    <w:name w:val="Основной текст с отступом"/>
    <w:basedOn w:val="Normal"/>
    <w:next w:val="BodyTextIndent"/>
    <w:link w:val="UserStyle_2"/>
    <w:pPr>
      <w:spacing w:line="360" w:lineRule="auto"/>
      <w:ind w:right="-2" w:firstLine="709"/>
      <w:jc w:val="both"/>
    </w:pPr>
    <w:rPr>
      <w:bCs w:val="0"/>
      <w:szCs w:val="20"/>
      <w:lang w:val="en-US" w:eastAsia="en-US"/>
    </w:rPr>
  </w:style>
  <w:style w:type="paragraph" w:styleId="UserStyle_3">
    <w:name w:val="Ст_колон"/>
    <w:basedOn w:val="Normal"/>
    <w:next w:val="Footer"/>
    <w:link w:val="Normal"/>
    <w:pPr>
      <w:jc w:val="both"/>
    </w:pPr>
    <w:rPr>
      <w:rFonts w:ascii="SchoolBook" w:hAnsi="SchoolBook"/>
      <w:bCs w:val="0"/>
      <w:sz w:val="26"/>
      <w:szCs w:val="20"/>
    </w:rPr>
  </w:style>
  <w:style w:type="paragraph" w:styleId="Header">
    <w:name w:val="Верхний колонтитул"/>
    <w:basedOn w:val="Normal"/>
    <w:next w:val="Header"/>
    <w:link w:val="UserStyle_4"/>
    <w:uiPriority w:val="99"/>
    <w:pPr>
      <w:tabs>
        <w:tab w:val="center" w:leader="none" w:pos="4153"/>
        <w:tab w:val="right" w:leader="none" w:pos="8306"/>
      </w:tabs>
    </w:pPr>
    <w:rPr>
      <w:bCs w:val="0"/>
      <w:szCs w:val="20"/>
    </w:rPr>
  </w:style>
  <w:style w:type="paragraph" w:styleId="Footer">
    <w:name w:val="Нижний колонтитул"/>
    <w:basedOn w:val="Normal"/>
    <w:next w:val="Footer"/>
    <w:link w:val="Normal"/>
    <w:pPr>
      <w:tabs>
        <w:tab w:val="center" w:leader="none" w:pos="4677"/>
        <w:tab w:val="right" w:leader="none" w:pos="9355"/>
      </w:tabs>
    </w:pPr>
  </w:style>
  <w:style w:type="character" w:styleId="PageNumber">
    <w:name w:val="Номер страницы"/>
    <w:basedOn w:val="NormalCharacter"/>
    <w:next w:val="PageNumber"/>
    <w:link w:val="Normal"/>
  </w:style>
  <w:style w:type="paragraph" w:styleId="BodyText">
    <w:name w:val="Основной текст"/>
    <w:basedOn w:val="Normal"/>
    <w:next w:val="BodyText"/>
    <w:link w:val="Normal"/>
    <w:pPr>
      <w:spacing w:after="120"/>
    </w:pPr>
  </w:style>
  <w:style w:type="paragraph" w:styleId="BodyText2">
    <w:name w:val="Основной текст 2"/>
    <w:basedOn w:val="Normal"/>
    <w:next w:val="BodyText2"/>
    <w:link w:val="Normal"/>
    <w:pPr>
      <w:spacing w:after="120" w:line="480" w:lineRule="auto"/>
    </w:pPr>
  </w:style>
  <w:style w:type="paragraph" w:styleId="BodyTextIndent3">
    <w:name w:val="Основной текст с отступом 3"/>
    <w:basedOn w:val="Normal"/>
    <w:next w:val="BodyTextIndent3"/>
    <w:link w:val="Normal"/>
    <w:pPr>
      <w:spacing w:after="120"/>
      <w:ind w:left="283"/>
    </w:pPr>
    <w:rPr>
      <w:sz w:val="16"/>
      <w:szCs w:val="16"/>
    </w:rPr>
  </w:style>
  <w:style w:type="paragraph" w:styleId="UserStyle_5">
    <w:name w:val="полт"/>
    <w:basedOn w:val="Normal"/>
    <w:next w:val="UserStyle_5"/>
    <w:link w:val="Normal"/>
    <w:pPr>
      <w:widowControl w:val="false"/>
      <w:spacing w:line="360" w:lineRule="auto"/>
      <w:ind w:firstLine="720"/>
      <w:jc w:val="both"/>
    </w:pPr>
    <w:rPr>
      <w:rFonts w:ascii="Times New Roman CYR" w:hAnsi="Times New Roman CYR"/>
      <w:bCs w:val="0"/>
      <w:szCs w:val="20"/>
    </w:rPr>
  </w:style>
  <w:style w:type="paragraph" w:styleId="Acetate">
    <w:name w:val="Текст выноски"/>
    <w:basedOn w:val="Normal"/>
    <w:next w:val="Acetate"/>
    <w:link w:val="Normal"/>
    <w:semiHidden/>
    <w:rPr>
      <w:rFonts w:ascii="Tahoma" w:hAnsi="Tahoma" w:cs="Tahoma"/>
      <w:sz w:val="16"/>
      <w:szCs w:val="16"/>
    </w:rPr>
  </w:style>
  <w:style w:type="character" w:styleId="Hyperlink">
    <w:name w:val="Гиперссылка"/>
    <w:next w:val="Hyperlink"/>
    <w:link w:val="Normal"/>
    <w:rPr>
      <w:color w:val="0000ff"/>
      <w:u w:val="single"/>
    </w:rPr>
  </w:style>
  <w:style w:type="table" w:styleId="TableGrid">
    <w:name w:val="Сетка таблицы"/>
    <w:basedOn w:val="TableNormal"/>
    <w:next w:val="TableGrid"/>
    <w:link w:val="Normal"/>
    <w:uiPriority w:val="59"/>
    <w:tblPr>
      <w:tblW w:w="0" w:type="auto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Title">
    <w:name w:val="Название"/>
    <w:basedOn w:val="Normal"/>
    <w:next w:val="Title"/>
    <w:link w:val="UserStyle_6"/>
    <w:qFormat/>
    <w:pPr>
      <w:jc w:val="center"/>
    </w:pPr>
    <w:rPr>
      <w:bCs w:val="0"/>
      <w:sz w:val="24"/>
      <w:szCs w:val="20"/>
      <w:lang w:val="en-US" w:eastAsia="en-US"/>
    </w:rPr>
  </w:style>
  <w:style w:type="character" w:styleId="UserStyle_6">
    <w:name w:val="Название Знак"/>
    <w:next w:val="UserStyle_6"/>
    <w:link w:val="Title"/>
    <w:rPr>
      <w:sz w:val="24"/>
    </w:rPr>
  </w:style>
  <w:style w:type="paragraph" w:styleId="UserStyle_7">
    <w:name w:val="заголовок 1"/>
    <w:basedOn w:val="Normal"/>
    <w:next w:val="Normal"/>
    <w:link w:val="Normal"/>
    <w:pPr>
      <w:keepNext w:val="true"/>
      <w:jc w:val="center"/>
      <w:outlineLvl w:val="0"/>
    </w:pPr>
    <w:rPr>
      <w:bCs w:val="0"/>
      <w:szCs w:val="20"/>
    </w:rPr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 w:val="true"/>
    </w:pPr>
  </w:style>
  <w:style w:type="character" w:styleId="FollowedHyperlink">
    <w:name w:val="Просмотренная гиперссылка"/>
    <w:next w:val="FollowedHyperlink"/>
    <w:link w:val="Normal"/>
    <w:rPr>
      <w:color w:val="800080"/>
      <w:u w:val="single"/>
    </w:rPr>
  </w:style>
  <w:style w:type="paragraph" w:styleId="User">
    <w:name w:val="Без интервала"/>
    <w:next w:val="User"/>
    <w:link w:val="Normal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UserStyle_0">
    <w:name w:val="Заголовок 4 Знак"/>
    <w:next w:val="UserStyle_0"/>
    <w:link w:val="Heading4"/>
    <w:uiPriority w:val="9"/>
    <w:rPr>
      <w:rFonts w:ascii="Calibri" w:hAnsi="Calibri"/>
      <w:b/>
      <w:bCs/>
      <w:sz w:val="28"/>
      <w:szCs w:val="28"/>
      <w:lang w:eastAsia="en-US"/>
    </w:rPr>
  </w:style>
  <w:style w:type="character" w:styleId="UserStyle_2">
    <w:name w:val="Основной текст с отступом Знак"/>
    <w:next w:val="UserStyle_2"/>
    <w:link w:val="BodyTextIndent"/>
    <w:rPr>
      <w:sz w:val="28"/>
    </w:rPr>
  </w:style>
  <w:style w:type="character" w:styleId="UserStyle_4">
    <w:name w:val="Верхний колонтитул Знак"/>
    <w:next w:val="UserStyle_4"/>
    <w:link w:val="Header"/>
    <w:uiPriority w:val="99"/>
    <w:rPr>
      <w:sz w:val="28"/>
    </w:rPr>
  </w:style>
  <w:style w:type="character" w:styleId="Emphasis">
    <w:name w:val="Выделение"/>
    <w:next w:val="Emphasis"/>
    <w:link w:val="Normal"/>
    <w:qFormat/>
    <w:rPr>
      <w:i/>
      <w:iCs/>
    </w:rPr>
  </w:style>
  <w:style w:type="paragraph" w:styleId="UserStyle_8">
    <w:name w:val="14-15"/>
    <w:basedOn w:val="BodyTextIndent"/>
    <w:next w:val="UserStyle_8"/>
    <w:link w:val="Normal"/>
    <w:pPr>
      <w:ind w:right="0"/>
    </w:pPr>
    <w:rPr>
      <w:bCs/>
      <w:kern w:val="28"/>
      <w:szCs w:val="24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556</Words>
  <Characters>3172</Characters>
  <CharactersWithSpaces>3721</CharactersWithSpaces>
  <Application>ONLYOFFICE/8.2.2.22</Application>
  <DocSecurity>0</DocSecurity>
  <Lines>26</Lines>
  <Paragraphs>7</Paragraphs>
  <ScaleCrop>0</ScaleCrop>
  <HeadingPairs>
    <vt:vector size="0" baseType="variant"/>
  </HeadingPairs>
  <TitlesOfParts>
    <vt:vector size="0" baseType="lpstr"/>
  </TitlesOfParts>
  <Company>Избирательная комиссия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Самородняя</dc:creator>
  <cp:lastModifiedBy>User</cp:lastModifiedBy>
  <cp:revision>331</cp:revision>
  <dcterms:created xsi:type="dcterms:W3CDTF">2016-06-29T16:02:00Z</dcterms:created>
  <dcterms:modified xsi:type="dcterms:W3CDTF">2024-10-02T08:32:00Z</dcterms:modified>
  <cp:version>1048576</cp:version>
</cp:coreProperties>
</file>